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Times New Roman" w:eastAsia="华文中宋"/>
          <w:b/>
          <w:color w:val="FF0000"/>
          <w:w w:val="80"/>
          <w:sz w:val="72"/>
          <w:szCs w:val="72"/>
        </w:rPr>
      </w:pPr>
      <w:r>
        <w:rPr>
          <w:rFonts w:hint="eastAsia" w:ascii="华文中宋" w:hAnsi="Times New Roman" w:eastAsia="华文中宋"/>
          <w:b/>
          <w:color w:val="FF0000"/>
          <w:w w:val="80"/>
          <w:sz w:val="72"/>
          <w:szCs w:val="72"/>
        </w:rPr>
        <w:t>绍兴柯桥浙工大创新研究院</w:t>
      </w:r>
    </w:p>
    <w:p>
      <w:pPr>
        <w:jc w:val="center"/>
        <w:rPr>
          <w:rFonts w:ascii="Times New Roman" w:hAnsi="Times New Roman"/>
          <w:sz w:val="72"/>
          <w:szCs w:val="72"/>
        </w:rPr>
      </w:pPr>
      <w:r>
        <w:rPr>
          <w:rFonts w:hint="eastAsia" w:ascii="华文中宋" w:hAnsi="Times New Roman" w:eastAsia="华文中宋"/>
          <w:b/>
          <w:color w:val="FF0000"/>
          <w:w w:val="80"/>
          <w:sz w:val="72"/>
          <w:szCs w:val="72"/>
        </w:rPr>
        <w:t>发展有限公司文件</w:t>
      </w:r>
    </w:p>
    <w:p>
      <w:pPr>
        <w:spacing w:line="400" w:lineRule="exact"/>
        <w:jc w:val="center"/>
        <w:rPr>
          <w:rFonts w:ascii="仿宋_GB2312" w:hAnsi="宋体" w:eastAsia="仿宋_GB2312"/>
          <w:sz w:val="32"/>
          <w:szCs w:val="32"/>
        </w:rPr>
      </w:pPr>
    </w:p>
    <w:p>
      <w:pPr>
        <w:spacing w:line="400" w:lineRule="exact"/>
        <w:jc w:val="center"/>
        <w:rPr>
          <w:rFonts w:ascii="宋体" w:hAnsi="宋体" w:eastAsia="仿宋"/>
          <w:kern w:val="0"/>
          <w:szCs w:val="32"/>
        </w:rPr>
      </w:pPr>
      <w:r>
        <w:rPr>
          <w:rFonts w:hint="eastAsia"/>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294640</wp:posOffset>
                </wp:positionV>
                <wp:extent cx="5553075" cy="366395"/>
                <wp:effectExtent l="0" t="0" r="0"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5553075" cy="366395"/>
                        </a:xfrm>
                        <a:prstGeom prst="rect">
                          <a:avLst/>
                        </a:prstGeom>
                        <a:noFill/>
                        <a:ln>
                          <a:noFill/>
                        </a:ln>
                      </wps:spPr>
                      <wps:txbx>
                        <w:txbxContent>
                          <w:p>
                            <w:r>
                              <w:rPr>
                                <w:kern w:val="0"/>
                                <w:sz w:val="20"/>
                                <w:szCs w:val="20"/>
                              </w:rPr>
                              <w:drawing>
                                <wp:inline distT="0" distB="0" distL="0" distR="0">
                                  <wp:extent cx="5400675" cy="38100"/>
                                  <wp:effectExtent l="0" t="0" r="9525" b="0"/>
                                  <wp:docPr id="1" name="图片 1" descr="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ocumen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400675" cy="38100"/>
                                          </a:xfrm>
                                          <a:prstGeom prst="rect">
                                            <a:avLst/>
                                          </a:prstGeom>
                                          <a:noFill/>
                                          <a:ln>
                                            <a:noFill/>
                                          </a:ln>
                                        </pic:spPr>
                                      </pic:pic>
                                    </a:graphicData>
                                  </a:graphic>
                                </wp:inline>
                              </w:drawing>
                            </w:r>
                            <w:r>
                              <w:rPr>
                                <w:kern w:val="0"/>
                              </w:rPr>
                              <w:t>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pt;margin-top:23.2pt;height:28.85pt;width:437.25pt;z-index:251655168;mso-width-relative:page;mso-height-relative:page;" filled="f" stroked="f" coordsize="21600,21600" o:gfxdata="UEsDBAoAAAAAAIdO4kAAAAAAAAAAAAAAAAAEAAAAZHJzL1BLAwQUAAAACACHTuJAxo2t49QAAAAH&#10;AQAADwAAAGRycy9kb3ducmV2LnhtbE2PzU7DMBCE70h9B2uRuFE7yP1L4/RQxBVEoUjc3HibRMTr&#10;KHab8PYsJziOZjTzTbGbfCeuOMQ2kIFsrkAgVcG1VBt4f3u6X4OIyZKzXSA08I0RduXsprC5CyO9&#10;4vWQasElFHNroEmpz6WMVYPexnnokdg7h8HbxHKopRvsyOW+kw9KLaW3LfFCY3vcN1h9HS7ewPH5&#10;/Pmh1Uv96Bf9GCYlyW+kMXe3mdqCSDilvzD84jM6lMx0ChdyUXQG+EgyoJcaBLvrlV6AOHFM6Qxk&#10;Wcj//OUPUEsDBBQAAAAIAIdO4kBQE9zj/AEAAMcDAAAOAAAAZHJzL2Uyb0RvYy54bWytU82O0zAQ&#10;viPxDpbvNP1Ldzdqulp2tQhpYZEWHsBxnMYi8Zix26Q8APsGnLhw57n6HIydbilwQ1wsz4+/+eab&#10;8fKybxu2Veg0mJxPRmPOlJFQarPO+Yf3ty/OOXNemFI0YFTOd8rxy9XzZ8vOZmoKNTSlQkYgxmWd&#10;zXntvc2SxMlatcKNwCpDwQqwFZ5MXCclio7Q2yaZjseLpAMsLYJUzpH3ZgjyVcSvKiX9fVU55VmT&#10;c+Lm44nxLMKZrJYiW6OwtZYHGuIfWLRCGyp6hLoRXrAN6r+gWi0RHFR+JKFNoKq0VLEH6mYy/qOb&#10;h1pYFXshcZw9yuT+H6x8u32HTJc5TzkzoqUR7b8+7r/92H//wtIgT2ddRlkPlvJ8/xJ6GnNs1dk7&#10;kB8dM3BdC7NWV4jQ1UqURG8SXiYnTwccF0CK7g2UVEdsPESgvsI2aEdqMEKnMe2Oo1G9Z5KcaZrO&#10;xmfEUVJstljMLiK5RGRPry06/0pBy8Il50ijj+hie+d8YCOyp5RQzMCtbpo4/sb85qDE4InsA+GB&#10;uu+L/qBGAeWO+kAYtom2ny414GfOOtqknLtPG4GKs+a1IS0uJvN5WL1ozNOzKRl4GilOI8JIgsq5&#10;52y4XvthXTcW9bqmSoP6Bq5Iv0rH1oLQA6sDb9qW2PFhs8M6ntox69f/W/0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xo2t49QAAAAHAQAADwAAAAAAAAABACAAAAAiAAAAZHJzL2Rvd25yZXYueG1s&#10;UEsBAhQAFAAAAAgAh07iQFAT3OP8AQAAxwMAAA4AAAAAAAAAAQAgAAAAIwEAAGRycy9lMm9Eb2Mu&#10;eG1sUEsFBgAAAAAGAAYAWQEAAJEFAAAAAA==&#10;">
                <v:fill on="f" focussize="0,0"/>
                <v:stroke on="f"/>
                <v:imagedata o:title=""/>
                <o:lock v:ext="edit" aspectratio="f"/>
                <v:textbox>
                  <w:txbxContent>
                    <w:p>
                      <w:r>
                        <w:rPr>
                          <w:kern w:val="0"/>
                          <w:sz w:val="20"/>
                          <w:szCs w:val="20"/>
                        </w:rPr>
                        <w:drawing>
                          <wp:inline distT="0" distB="0" distL="0" distR="0">
                            <wp:extent cx="5400675" cy="38100"/>
                            <wp:effectExtent l="0" t="0" r="9525" b="0"/>
                            <wp:docPr id="1" name="图片 1" descr="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ocumen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400675" cy="38100"/>
                                    </a:xfrm>
                                    <a:prstGeom prst="rect">
                                      <a:avLst/>
                                    </a:prstGeom>
                                    <a:noFill/>
                                    <a:ln>
                                      <a:noFill/>
                                    </a:ln>
                                  </pic:spPr>
                                </pic:pic>
                              </a:graphicData>
                            </a:graphic>
                          </wp:inline>
                        </w:drawing>
                      </w:r>
                      <w:r>
                        <w:rPr>
                          <w:kern w:val="0"/>
                        </w:rPr>
                        <w:t> </w:t>
                      </w:r>
                    </w:p>
                  </w:txbxContent>
                </v:textbox>
              </v:shape>
            </w:pict>
          </mc:Fallback>
        </mc:AlternateContent>
      </w:r>
      <w:r>
        <w:rPr>
          <w:rFonts w:hint="eastAsia" w:ascii="仿宋_GB2312" w:hAnsi="宋体" w:eastAsia="仿宋_GB2312"/>
          <w:sz w:val="32"/>
          <w:szCs w:val="32"/>
        </w:rPr>
        <w:t>浙工大柯桥研究院</w:t>
      </w:r>
      <w:r>
        <w:rPr>
          <w:rFonts w:hint="eastAsia" w:ascii="仿宋_GB2312" w:hAnsi="宋体" w:eastAsia="仿宋_GB2312"/>
          <w:sz w:val="32"/>
          <w:szCs w:val="32"/>
        </w:rPr>
        <w:fldChar w:fldCharType="begin">
          <w:ffData>
            <w:name w:val="字B"/>
            <w:enabled/>
            <w:calcOnExit w:val="0"/>
            <w:textInput/>
          </w:ffData>
        </w:fldChar>
      </w:r>
      <w:r>
        <w:rPr>
          <w:rFonts w:hint="eastAsia" w:ascii="仿宋_GB2312" w:hAnsi="宋体" w:eastAsia="仿宋_GB2312"/>
          <w:sz w:val="32"/>
          <w:szCs w:val="32"/>
        </w:rPr>
        <w:instrText xml:space="preserve"> FORMTEXT </w:instrText>
      </w:r>
      <w:r>
        <w:rPr>
          <w:rFonts w:ascii="仿宋_GB2312" w:hAnsi="宋体" w:eastAsia="仿宋_GB2312"/>
          <w:sz w:val="32"/>
          <w:szCs w:val="32"/>
        </w:rPr>
        <w:fldChar w:fldCharType="separate"/>
      </w:r>
      <w:r>
        <w:rPr>
          <w:rFonts w:hint="eastAsia" w:ascii="仿宋_GB2312" w:hAnsi="宋体" w:eastAsia="仿宋_GB2312"/>
          <w:sz w:val="32"/>
          <w:szCs w:val="32"/>
        </w:rPr>
        <w:fldChar w:fldCharType="end"/>
      </w:r>
      <w:r>
        <w:rPr>
          <w:rFonts w:hint="eastAsia" w:ascii="仿宋_GB2312" w:hAnsi="宋体" w:eastAsia="仿宋_GB2312"/>
          <w:sz w:val="32"/>
          <w:szCs w:val="32"/>
        </w:rPr>
        <w:t>〔2017〕</w:t>
      </w:r>
      <w:r>
        <w:rPr>
          <w:rFonts w:hint="eastAsia" w:ascii="仿宋_GB2312" w:hAnsi="宋体" w:eastAsia="仿宋_GB2312"/>
          <w:sz w:val="32"/>
          <w:szCs w:val="32"/>
          <w:lang w:val="en-US" w:eastAsia="zh-CN"/>
        </w:rPr>
        <w:t>5</w:t>
      </w:r>
      <w:r>
        <w:rPr>
          <w:rFonts w:hint="eastAsia" w:ascii="仿宋_GB2312" w:hAnsi="宋体" w:eastAsia="仿宋_GB2312"/>
          <w:sz w:val="32"/>
          <w:szCs w:val="32"/>
        </w:rPr>
        <w:t>号</w:t>
      </w:r>
    </w:p>
    <w:p>
      <w:pPr>
        <w:rPr>
          <w:rFonts w:ascii="宋体" w:hAnsi="Times New Roman"/>
          <w:sz w:val="44"/>
        </w:rPr>
      </w:pPr>
    </w:p>
    <w:p>
      <w:pPr>
        <w:spacing w:line="600" w:lineRule="exact"/>
        <w:rPr>
          <w:rFonts w:hint="eastAsia" w:ascii="Times New Roman" w:hAnsi="Times New Roman" w:eastAsiaTheme="minorEastAsia"/>
          <w:sz w:val="28"/>
          <w:szCs w:val="28"/>
          <w:lang w:val="en-US" w:eastAsia="zh-CN"/>
        </w:rPr>
      </w:pPr>
    </w:p>
    <w:p>
      <w:pPr>
        <w:spacing w:line="460" w:lineRule="exact"/>
        <w:jc w:val="left"/>
        <w:rPr>
          <w:rFonts w:ascii="Times New Roman" w:hAnsi="Times New Roman"/>
          <w:sz w:val="28"/>
          <w:szCs w:val="28"/>
        </w:rPr>
      </w:pPr>
      <w:r>
        <w:rPr>
          <w:rFonts w:hint="eastAsia" w:ascii="Times New Roman" w:hAnsi="Times New Roman"/>
          <w:sz w:val="28"/>
          <w:szCs w:val="28"/>
        </w:rPr>
        <w:t>各部门、入驻机构和项目：</w:t>
      </w:r>
    </w:p>
    <w:p>
      <w:pPr>
        <w:widowControl/>
        <w:shd w:val="clear" w:color="auto" w:fill="FFFFFF"/>
        <w:spacing w:line="360" w:lineRule="atLeast"/>
        <w:jc w:val="center"/>
        <w:rPr>
          <w:rFonts w:hint="eastAsia" w:ascii="方正小标宋简体" w:hAnsi="方正小标宋简体" w:eastAsia="方正小标宋简体" w:cs="方正小标宋简体"/>
          <w:b/>
          <w:color w:val="333333"/>
          <w:kern w:val="0"/>
          <w:sz w:val="24"/>
          <w:szCs w:val="24"/>
        </w:rPr>
      </w:pPr>
      <w:r>
        <w:rPr>
          <w:rFonts w:hint="eastAsia" w:ascii="Times New Roman" w:hAnsi="Times New Roman"/>
          <w:sz w:val="28"/>
          <w:szCs w:val="28"/>
        </w:rPr>
        <w:t>现将《</w:t>
      </w:r>
      <w:r>
        <w:rPr>
          <w:rFonts w:hint="eastAsia" w:asciiTheme="minorEastAsia" w:hAnsiTheme="minorEastAsia" w:eastAsiaTheme="minorEastAsia" w:cstheme="minorEastAsia"/>
          <w:b w:val="0"/>
          <w:bCs/>
          <w:color w:val="333333"/>
          <w:kern w:val="0"/>
          <w:sz w:val="30"/>
          <w:szCs w:val="30"/>
        </w:rPr>
        <w:t>浙江工业大学柯桥创新研究院科技创新经费管理办法</w:t>
      </w:r>
    </w:p>
    <w:p>
      <w:pPr>
        <w:autoSpaceDE w:val="0"/>
        <w:autoSpaceDN w:val="0"/>
        <w:adjustRightInd w:val="0"/>
        <w:spacing w:line="600" w:lineRule="exact"/>
        <w:rPr>
          <w:rFonts w:ascii="Times New Roman" w:hAnsi="Times New Roman"/>
          <w:sz w:val="28"/>
          <w:szCs w:val="28"/>
        </w:rPr>
      </w:pPr>
      <w:r>
        <w:rPr>
          <w:rFonts w:hint="eastAsia" w:ascii="Times New Roman" w:hAnsi="Times New Roman"/>
          <w:sz w:val="28"/>
          <w:szCs w:val="28"/>
        </w:rPr>
        <w:t>》印发给你们，请遵照执行。</w:t>
      </w:r>
    </w:p>
    <w:p>
      <w:pPr>
        <w:spacing w:line="600" w:lineRule="exact"/>
        <w:rPr>
          <w:rFonts w:ascii="Times New Roman" w:hAnsi="Times New Roman"/>
          <w:sz w:val="28"/>
          <w:szCs w:val="28"/>
        </w:rPr>
      </w:pPr>
    </w:p>
    <w:p>
      <w:pPr>
        <w:widowControl/>
        <w:shd w:val="clear" w:color="auto" w:fill="FFFFFF"/>
        <w:spacing w:line="360" w:lineRule="atLeast"/>
        <w:rPr>
          <w:rFonts w:ascii="Times New Roman" w:hAnsi="Times New Roman"/>
          <w:sz w:val="28"/>
          <w:szCs w:val="28"/>
        </w:rPr>
      </w:pPr>
      <w:r>
        <w:rPr>
          <w:rFonts w:ascii="Times New Roman" w:hAnsi="Times New Roman"/>
          <w:sz w:val="28"/>
          <w:szCs w:val="28"/>
        </w:rPr>
        <w:t xml:space="preserve">    </w:t>
      </w:r>
      <w:r>
        <w:rPr>
          <w:rFonts w:hint="eastAsia" w:ascii="Times New Roman" w:hAnsi="Times New Roman"/>
          <w:sz w:val="28"/>
          <w:szCs w:val="28"/>
        </w:rPr>
        <w:t>附件：</w:t>
      </w:r>
      <w:r>
        <w:rPr>
          <w:rFonts w:hint="eastAsia" w:asciiTheme="minorEastAsia" w:hAnsiTheme="minorEastAsia" w:eastAsiaTheme="minorEastAsia" w:cstheme="minorEastAsia"/>
          <w:b w:val="0"/>
          <w:bCs/>
          <w:color w:val="333333"/>
          <w:kern w:val="0"/>
          <w:sz w:val="30"/>
          <w:szCs w:val="30"/>
        </w:rPr>
        <w:t>浙江工业大学柯桥创新研究院科技创新经费管理办法</w:t>
      </w:r>
    </w:p>
    <w:p>
      <w:pPr>
        <w:spacing w:line="600" w:lineRule="exact"/>
        <w:rPr>
          <w:rFonts w:ascii="Times New Roman" w:hAnsi="Times New Roman"/>
          <w:sz w:val="28"/>
          <w:szCs w:val="28"/>
        </w:rPr>
      </w:pPr>
    </w:p>
    <w:p>
      <w:pPr>
        <w:ind w:left="420" w:leftChars="200" w:firstLine="1120" w:firstLineChars="400"/>
        <w:rPr>
          <w:rFonts w:ascii="仿宋_GB2312" w:hAnsi="宋体"/>
          <w:sz w:val="28"/>
        </w:rPr>
      </w:pPr>
      <w:r>
        <w:rPr>
          <w:rFonts w:hint="eastAsia" w:ascii="仿宋_GB2312" w:hAnsi="宋体"/>
          <w:sz w:val="28"/>
        </w:rPr>
        <w:fldChar w:fldCharType="begin">
          <w:ffData>
            <w:name w:val="附件"/>
            <w:enabled/>
            <w:calcOnExit w:val="0"/>
            <w:textInput/>
          </w:ffData>
        </w:fldChar>
      </w:r>
      <w:bookmarkStart w:id="0" w:name="附件"/>
      <w:r>
        <w:rPr>
          <w:rFonts w:hint="eastAsia" w:ascii="仿宋_GB2312" w:hAnsi="宋体"/>
          <w:sz w:val="28"/>
        </w:rPr>
        <w:instrText xml:space="preserve"> FORMTEXT </w:instrText>
      </w:r>
      <w:r>
        <w:rPr>
          <w:rFonts w:ascii="仿宋_GB2312" w:hAnsi="宋体"/>
          <w:sz w:val="28"/>
        </w:rPr>
        <w:fldChar w:fldCharType="separate"/>
      </w:r>
      <w:r>
        <w:rPr>
          <w:rFonts w:hint="eastAsia"/>
        </w:rPr>
        <w:fldChar w:fldCharType="end"/>
      </w:r>
      <w:bookmarkEnd w:id="0"/>
    </w:p>
    <w:p>
      <w:pPr>
        <w:rPr>
          <w:rFonts w:ascii="仿宋_GB2312" w:hAnsi="Times New Roman"/>
        </w:rPr>
      </w:pPr>
    </w:p>
    <w:p>
      <w:pPr>
        <w:ind w:right="1269"/>
        <w:jc w:val="right"/>
        <w:rPr>
          <w:rFonts w:ascii="仿宋_GB2312" w:hAnsi="宋体"/>
          <w:sz w:val="28"/>
        </w:rPr>
      </w:pPr>
      <w:r>
        <w:rPr>
          <w:rFonts w:hint="eastAsia" w:ascii="仿宋_GB2312" w:hAnsi="宋体"/>
          <w:sz w:val="28"/>
        </w:rPr>
        <w:t>2017年11月25日</w:t>
      </w:r>
    </w:p>
    <w:p>
      <w:pPr>
        <w:ind w:firstLine="320"/>
        <w:rPr>
          <w:rFonts w:hint="eastAsia" w:ascii="仿宋_GB2312" w:hAnsi="Times New Roman"/>
        </w:rPr>
      </w:pPr>
      <w:r>
        <w:rPr>
          <w:rFonts w:hint="eastAsia" w:ascii="仿宋_GB2312" w:hAnsi="Times New Roman"/>
        </w:rPr>
        <w:t xml:space="preserve">                          </w:t>
      </w:r>
    </w:p>
    <w:p>
      <w:pPr>
        <w:ind w:firstLine="320"/>
        <w:rPr>
          <w:rFonts w:ascii="仿宋_GB2312" w:hAnsi="Times New Roman"/>
        </w:rPr>
      </w:pPr>
    </w:p>
    <w:p>
      <w:pPr>
        <w:ind w:firstLine="320"/>
        <w:rPr>
          <w:rFonts w:ascii="仿宋_GB2312" w:hAnsi="Times New Roman"/>
        </w:rPr>
      </w:pPr>
    </w:p>
    <w:p>
      <w:pPr>
        <w:ind w:firstLine="320"/>
        <w:rPr>
          <w:rFonts w:ascii="仿宋_GB2312" w:hAnsi="Times New Roman"/>
        </w:rPr>
      </w:pPr>
    </w:p>
    <w:p>
      <w:pPr>
        <w:spacing w:line="480" w:lineRule="exact"/>
        <w:ind w:firstLine="105" w:firstLineChars="50"/>
        <w:rPr>
          <w:rFonts w:ascii="仿宋_GB2312" w:hAnsi="宋体" w:eastAsia="仿宋_GB2312"/>
          <w:sz w:val="28"/>
          <w:szCs w:val="28"/>
        </w:rPr>
      </w:pPr>
      <w:r>
        <w:rPr>
          <w:rFonts w:hint="eastAsi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0.05pt;height:0pt;width:441pt;z-index:251658240;mso-width-relative:page;mso-height-relative:page;" filled="f" stroked="t" coordsize="21600,21600" o:gfxdata="UEsDBAoAAAAAAIdO4kAAAAAAAAAAAAAAAAAEAAAAZHJzL1BLAwQUAAAACACHTuJAvDbOUc8AAAAC&#10;AQAADwAAAGRycy9kb3ducmV2LnhtbE2PTU/DMAyG70j8h8hIXCaWrEioKk13AHrjsgHi6jWmrWic&#10;rsk+2K/HPcHx8Wu9flyuz35QR5piH9jCamlAETfB9dxaeH+r73JQMSE7HAKThR+KsK6ur0osXDjx&#10;ho7b1Cop4VighS6lsdA6Nh15jMswEkv2FSaPSXBqtZvwJOV+0JkxD9pjz3Khw5GeOmq+twdvIdYf&#10;tK8vi2ZhPu/bQNn++fUFrb29WZlHUInO6W8ZZn1Rh0qcduHALqrBgjyS5qmSLM8zwd2Muir1f/Xq&#10;F1BLAwQUAAAACACHTuJAKZPkwckBAABcAwAADgAAAGRycy9lMm9Eb2MueG1srVPNbhMxEL4j8Q6W&#10;72Q3UVPoKpseUpVLgUhtH2Bie7MWXo9lO9nNS/ACSNzgxJF734byGIydHwrcEHsYrefn83zfjGeX&#10;Q2fYVvmg0dZ8PCo5U1ag1HZd8/u76xevOAsRrASDVtV8pwK/nD9/NutdpSbYopHKMwKxoepdzdsY&#10;XVUUQbSqgzBCpywFG/QdRDr6dSE99ITemWJSludFj146j0KFQN6rfZDPM37TKBHfNU1QkZmaU28x&#10;W5/tKtliPoNq7cG1WhzagH/oogNt6dIT1BVEYBuv/4LqtPAYsIkjgV2BTaOFyhyIzbj8g81tC05l&#10;LiROcCeZwv+DFW+3S8+0rPkZZxY6GtHjx2/fP3z+8fCJ7OPXL+wsidS7UFHuwi59oikGe+tuULwP&#10;zOKiBbtWudm7nSOEcaoofitJh+DoqlX/BiXlwCZiVmxofJcgSQs25MHsToNRQ2SCnNPzsnxZ0vzE&#10;MVZAdSx0PsTXCjuWfmputE2aQQXbmxBTI1AdU5Lb4rU2Js/dWNbX/GI6meaCgEbLFExpwa9XC+PZ&#10;FtLm5C+zosjTNI8bK/eXGHsgnXjuFVuh3C39UQwaYe7msG5pR56ec/WvRzH/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w2zlHPAAAAAgEAAA8AAAAAAAAAAQAgAAAAIgAAAGRycy9kb3ducmV2Lnht&#10;bFBLAQIUABQAAAAIAIdO4kApk+TByQEAAFwDAAAOAAAAAAAAAAEAIAAAAB4BAABkcnMvZTJvRG9j&#10;LnhtbFBLBQYAAAAABgAGAFkBAABZBQAAAAA=&#10;">
                <v:fill on="f" focussize="0,0"/>
                <v:stroke color="#000000" joinstyle="round"/>
                <v:imagedata o:title=""/>
                <o:lock v:ext="edit" aspectratio="f"/>
              </v:line>
            </w:pict>
          </mc:Fallback>
        </mc:AlternateContent>
      </w:r>
      <w:r>
        <w:rPr>
          <w:rFonts w:hint="eastAsia" w:ascii="仿宋_GB2312" w:hAnsi="宋体" w:eastAsia="仿宋_GB2312"/>
          <w:sz w:val="28"/>
          <w:szCs w:val="28"/>
        </w:rPr>
        <w:t xml:space="preserve">抄送： </w:t>
      </w:r>
    </w:p>
    <w:p>
      <w:pPr>
        <w:shd w:val="clear" w:color="auto" w:fill="FFFFFF"/>
        <w:spacing w:line="360" w:lineRule="auto"/>
        <w:outlineLvl w:val="0"/>
        <w:rPr>
          <w:rFonts w:ascii="Times New Roman" w:hAnsi="Times New Roman" w:eastAsia="黑体"/>
          <w:b/>
          <w:kern w:val="0"/>
          <w:sz w:val="44"/>
          <w:szCs w:val="44"/>
          <w:lang w:val="zh-CN" w:eastAsia="zh-CN"/>
        </w:rPr>
      </w:pPr>
      <w:r>
        <w:rPr>
          <w:rFonts w:hint="eastAsia"/>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351790</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27.7pt;height:0pt;width:441pt;z-index:251657216;mso-width-relative:page;mso-height-relative:page;" filled="f" stroked="t" coordsize="21600,21600" o:gfxdata="UEsDBAoAAAAAAIdO4kAAAAAAAAAAAAAAAAAEAAAAZHJzL1BLAwQUAAAACACHTuJAzkTo9NMAAAAG&#10;AQAADwAAAGRycy9kb3ducmV2LnhtbE2PzU7DMBCE70i8g7VIXCpqN1AUhTg9ALlxoQVx3cZLEhGv&#10;09j9gadnEQc4zsxq5ttydfKDOtAU+8AWFnMDirgJrufWwsumvspBxYTscAhMFj4pwqo6PyuxcOHI&#10;z3RYp1ZJCccCLXQpjYXWsenIY5yHkViy9zB5TCKnVrsJj1LuB50Zc6s99iwLHY5031Hzsd57C7F+&#10;pV39NWtm5u26DZTtHp4e0drLi4W5A5XolP6O4Qdf0KESpm3Ys4tqsCCPJAvL5Q0oSfM8E2P7a+iq&#10;1P/xq29QSwMEFAAAAAgAh07iQLP5vIfJAQAAXAMAAA4AAABkcnMvZTJvRG9jLnhtbK1TzW4TMRC+&#10;I/EOlu9kN6lS6CqbHlKVS4FIbR9gYnuzFl6PZTvZzUvwAkjc4MSRe9+G8hiMnR8K3BB7GK3n5/N8&#10;34xnl0Nn2Fb5oNHWfDwqOVNWoNR2XfP7u+sXrzgLEawEg1bVfKcCv5w/fzbrXaUm2KKRyjMCsaHq&#10;Xc3bGF1VFEG0qoMwQqcsBRv0HUQ6+nUhPfSE3pliUpbnRY9eOo9ChUDeq32QzzN+0ygR3zVNUJGZ&#10;mlNvMVuf7SrZYj6Dau3BtVoc2oB/6KIDbenSE9QVRGAbr/+C6rTwGLCJI4FdgU2jhcociM24/IPN&#10;bQtOZS4kTnAnmcL/gxVvt0vPtKz5GWcWOhrR48dv3z98/vHwiezj1y/sLInUu1BR7sIufaIpBnvr&#10;blC8D8ziogW7VrnZu50jhHGqKH4rSYfg6KpV/wYl5cAmYlZsaHyXIEkLNuTB7E6DUUNkgpzT87J8&#10;WdL8xDFWQHUsdD7E1wo7ln5qbrRNmkEF25sQUyNQHVOS2+K1NibP3VjW1/xiOpnmgoBGyxRMacGv&#10;Vwvj2RbS5uQvs6LI0zSPGyv3lxh7IJ147hVbodwt/VEMGmHu5rBuaUeennP1r0cx/w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ROj00wAAAAYBAAAPAAAAAAAAAAEAIAAAACIAAABkcnMvZG93bnJl&#10;di54bWxQSwECFAAUAAAACACHTuJAs/m8h8kBAABcAwAADgAAAAAAAAABACAAAAAiAQAAZHJzL2Uy&#10;b0RvYy54bWxQSwUGAAAAAAYABgBZAQAAXQU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0pt;height:0pt;width:441pt;z-index:251660288;mso-width-relative:page;mso-height-relative:page;" filled="f" stroked="t" coordsize="21600,21600" o:gfxdata="UEsDBAoAAAAAAIdO4kAAAAAAAAAAAAAAAAAEAAAAZHJzL1BLAwQUAAAACACHTuJA0ueuot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bnmeD2groq9X/1&#10;6gdQSwMEFAAAAAgAh07iQMCCklLIAQAAXAMAAA4AAABkcnMvZTJvRG9jLnhtbK1TzY7TMBC+I/EO&#10;lu80aaQuEDXdQ1fLZYFKuzzA1HESC9tj2W7TvgQvgMQNThy58za7PAZj94cFbogcRvH8fJ7vm/H8&#10;cmc020ofFNqGTyclZ9IKbJXtG/7u7vrZC85CBNuCRisbvpeBXy6ePpmPrpYVDqhb6RmB2FCPruFD&#10;jK4uiiAGaSBM0ElLwQ69gUhH3xeth5HQjS6qsrwoRvSt8yhkCOS9OgT5IuN3nRTxbdcFGZluOPUW&#10;s/XZrpMtFnOoew9uUOLYBvxDFwaUpUvPUFcQgW28+gvKKOExYBcnAk2BXaeEzByIzbT8g83tAE5m&#10;LiROcGeZwv+DFW+2K89U2/CKMwuGRvTw8dv9h88/vn8i+/D1C6uSSKMLNeUu7conmmJnb90NiveB&#10;WVwOYHuZm73bO0KYporit5J0CI6uWo+vsaUc2ETMiu06bxIkacF2eTD782DkLjJBztlFWT4vaX7i&#10;FCugPhU6H+IriYaln4ZrZZNmUMP2JsTUCNSnlOS2eK20znPXlo0NfzmrZrkgoFZtCqa04Pv1Unu2&#10;hbQ5+cusKPI4zePGtodLtD2STjwPiq2x3a/8SQwaYe7muG5pRx6fc/WvR7H4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NLnrqLQAAAAAgEAAA8AAAAAAAAAAQAgAAAAIgAAAGRycy9kb3ducmV2Lnht&#10;bFBLAQIUABQAAAAIAIdO4kDAgpJSyAEAAFwDAAAOAAAAAAAAAAEAIAAAAB8BAABkcnMvZTJvRG9j&#10;LnhtbFBLBQYAAAAABgAGAFkBAABZBQAAAAA=&#10;">
                <v:fill on="f" focussize="0,0"/>
                <v:stroke color="#000000" joinstyle="round"/>
                <v:imagedata o:title=""/>
                <o:lock v:ext="edit" aspectratio="f"/>
              </v:line>
            </w:pict>
          </mc:Fallback>
        </mc:AlternateContent>
      </w:r>
      <w:r>
        <w:rPr>
          <w:rFonts w:hint="eastAsia" w:ascii="仿宋_GB2312" w:hAnsi="宋体" w:eastAsia="仿宋_GB2312"/>
          <w:b/>
          <w:bCs/>
          <w:kern w:val="0"/>
          <w:sz w:val="28"/>
          <w:szCs w:val="28"/>
          <w:lang w:val="zh-CN" w:eastAsia="zh-CN"/>
        </w:rPr>
        <w:t>绍兴柯桥浙工大创新研究院发展有限公司   2017年</w:t>
      </w:r>
      <w:r>
        <w:rPr>
          <w:rFonts w:hint="eastAsia" w:ascii="仿宋_GB2312" w:hAnsi="宋体" w:eastAsia="仿宋_GB2312"/>
          <w:b/>
          <w:bCs/>
          <w:kern w:val="0"/>
          <w:sz w:val="28"/>
          <w:szCs w:val="28"/>
          <w:lang w:val="zh-CN"/>
        </w:rPr>
        <w:t>11</w:t>
      </w:r>
      <w:r>
        <w:rPr>
          <w:rFonts w:hint="eastAsia" w:ascii="仿宋_GB2312" w:hAnsi="宋体" w:eastAsia="仿宋_GB2312"/>
          <w:b/>
          <w:bCs/>
          <w:kern w:val="0"/>
          <w:sz w:val="28"/>
          <w:szCs w:val="28"/>
          <w:lang w:val="zh-CN" w:eastAsia="zh-CN"/>
        </w:rPr>
        <w:t>月</w:t>
      </w:r>
      <w:r>
        <w:rPr>
          <w:rFonts w:hint="eastAsia" w:ascii="仿宋_GB2312" w:hAnsi="宋体" w:eastAsia="仿宋_GB2312"/>
          <w:b/>
          <w:bCs/>
          <w:kern w:val="0"/>
          <w:sz w:val="28"/>
          <w:szCs w:val="28"/>
          <w:lang w:val="zh-CN"/>
        </w:rPr>
        <w:t>25</w:t>
      </w:r>
      <w:r>
        <w:rPr>
          <w:rFonts w:hint="eastAsia" w:ascii="仿宋_GB2312" w:hAnsi="宋体" w:eastAsia="仿宋_GB2312"/>
          <w:b/>
          <w:bCs/>
          <w:kern w:val="0"/>
          <w:sz w:val="28"/>
          <w:szCs w:val="28"/>
          <w:lang w:val="zh-CN" w:eastAsia="zh-CN"/>
        </w:rPr>
        <w:t>日印发</w:t>
      </w:r>
    </w:p>
    <w:p>
      <w:pPr>
        <w:widowControl/>
        <w:shd w:val="clear" w:color="auto" w:fill="FFFFFF"/>
        <w:spacing w:line="360" w:lineRule="atLeast"/>
        <w:jc w:val="center"/>
        <w:rPr>
          <w:rFonts w:hint="eastAsia" w:ascii="宋体" w:hAnsi="宋体" w:eastAsia="宋体" w:cs="宋体"/>
          <w:b/>
          <w:color w:val="333333"/>
          <w:kern w:val="0"/>
          <w:sz w:val="32"/>
          <w:szCs w:val="32"/>
        </w:rPr>
      </w:pPr>
    </w:p>
    <w:p>
      <w:pPr>
        <w:widowControl/>
        <w:shd w:val="clear" w:color="auto" w:fill="FFFFFF"/>
        <w:spacing w:line="360" w:lineRule="atLeast"/>
        <w:jc w:val="center"/>
        <w:rPr>
          <w:rFonts w:hint="eastAsia" w:ascii="宋体" w:hAnsi="宋体" w:eastAsia="宋体" w:cs="宋体"/>
          <w:b/>
          <w:color w:val="333333"/>
          <w:kern w:val="0"/>
          <w:sz w:val="32"/>
          <w:szCs w:val="32"/>
        </w:rPr>
      </w:pPr>
    </w:p>
    <w:p>
      <w:pPr>
        <w:widowControl/>
        <w:shd w:val="clear" w:color="auto" w:fill="FFFFFF"/>
        <w:spacing w:line="360" w:lineRule="atLeast"/>
        <w:jc w:val="center"/>
        <w:rPr>
          <w:rFonts w:hint="eastAsia" w:ascii="宋体" w:hAnsi="宋体" w:eastAsia="宋体" w:cs="宋体"/>
          <w:b/>
          <w:color w:val="333333"/>
          <w:kern w:val="0"/>
          <w:sz w:val="32"/>
          <w:szCs w:val="32"/>
        </w:rPr>
      </w:pPr>
    </w:p>
    <w:p>
      <w:pPr>
        <w:widowControl/>
        <w:shd w:val="clear" w:color="auto" w:fill="FFFFFF"/>
        <w:spacing w:line="360" w:lineRule="atLeast"/>
        <w:jc w:val="both"/>
        <w:rPr>
          <w:rFonts w:hint="eastAsia" w:ascii="宋体" w:hAnsi="宋体" w:eastAsia="宋体" w:cs="宋体"/>
          <w:b/>
          <w:color w:val="333333"/>
          <w:kern w:val="0"/>
          <w:sz w:val="32"/>
          <w:szCs w:val="32"/>
          <w:lang w:eastAsia="zh-CN"/>
        </w:rPr>
      </w:pPr>
      <w:r>
        <w:rPr>
          <w:rFonts w:hint="eastAsia" w:ascii="宋体" w:hAnsi="宋体" w:eastAsia="宋体" w:cs="宋体"/>
          <w:b/>
          <w:color w:val="333333"/>
          <w:kern w:val="0"/>
          <w:sz w:val="32"/>
          <w:szCs w:val="32"/>
          <w:lang w:eastAsia="zh-CN"/>
        </w:rPr>
        <w:t>附件：</w:t>
      </w:r>
      <w:bookmarkStart w:id="1" w:name="_GoBack"/>
      <w:bookmarkEnd w:id="1"/>
    </w:p>
    <w:p>
      <w:pPr>
        <w:widowControl/>
        <w:shd w:val="clear" w:color="auto" w:fill="FFFFFF"/>
        <w:spacing w:line="360" w:lineRule="atLeast"/>
        <w:jc w:val="center"/>
        <w:rPr>
          <w:rFonts w:ascii="宋体" w:hAnsi="宋体" w:eastAsia="宋体" w:cs="宋体"/>
          <w:b/>
          <w:color w:val="333333"/>
          <w:kern w:val="0"/>
          <w:sz w:val="32"/>
          <w:szCs w:val="32"/>
        </w:rPr>
      </w:pPr>
      <w:r>
        <w:rPr>
          <w:rFonts w:hint="eastAsia" w:ascii="宋体" w:hAnsi="宋体" w:eastAsia="宋体" w:cs="宋体"/>
          <w:b/>
          <w:color w:val="333333"/>
          <w:kern w:val="0"/>
          <w:sz w:val="32"/>
          <w:szCs w:val="32"/>
        </w:rPr>
        <w:t>浙江工业大学柯桥创新研究院科技创新经费管理办法</w:t>
      </w:r>
    </w:p>
    <w:p>
      <w:pPr>
        <w:widowControl/>
        <w:shd w:val="clear" w:color="auto" w:fill="FFFFFF"/>
        <w:spacing w:line="360" w:lineRule="atLeast"/>
        <w:jc w:val="center"/>
        <w:rPr>
          <w:rFonts w:ascii="宋体" w:hAnsi="宋体" w:eastAsia="宋体" w:cs="宋体"/>
          <w:color w:val="333333"/>
          <w:kern w:val="0"/>
          <w:sz w:val="24"/>
          <w:szCs w:val="24"/>
        </w:rPr>
      </w:pPr>
    </w:p>
    <w:p>
      <w:pPr>
        <w:widowControl/>
        <w:shd w:val="clear" w:color="auto" w:fill="FFFFFF"/>
        <w:spacing w:line="360" w:lineRule="atLeast"/>
        <w:jc w:val="center"/>
        <w:rPr>
          <w:rFonts w:ascii="宋体" w:hAnsi="宋体" w:eastAsia="宋体" w:cs="宋体"/>
          <w:color w:val="333333"/>
          <w:kern w:val="0"/>
          <w:sz w:val="28"/>
          <w:szCs w:val="28"/>
        </w:rPr>
      </w:pPr>
      <w:r>
        <w:rPr>
          <w:rFonts w:hint="eastAsia" w:ascii="宋体" w:hAnsi="宋体" w:eastAsia="宋体" w:cs="宋体"/>
          <w:color w:val="333333"/>
          <w:kern w:val="0"/>
          <w:sz w:val="28"/>
          <w:szCs w:val="28"/>
        </w:rPr>
        <w:t>第一章 总则</w:t>
      </w:r>
    </w:p>
    <w:p>
      <w:pPr>
        <w:widowControl/>
        <w:shd w:val="clear" w:color="auto" w:fill="FFFFFF"/>
        <w:spacing w:line="360" w:lineRule="atLeast"/>
        <w:ind w:firstLine="551" w:firstLineChars="196"/>
        <w:jc w:val="left"/>
        <w:rPr>
          <w:rFonts w:ascii="仿宋" w:hAnsi="仿宋" w:eastAsia="仿宋" w:cs="宋体"/>
          <w:color w:val="333333"/>
          <w:kern w:val="0"/>
          <w:sz w:val="28"/>
          <w:szCs w:val="28"/>
        </w:rPr>
      </w:pPr>
      <w:r>
        <w:rPr>
          <w:rFonts w:hint="eastAsia" w:ascii="仿宋" w:hAnsi="仿宋" w:eastAsia="仿宋" w:cs="宋体"/>
          <w:b/>
          <w:color w:val="333333"/>
          <w:kern w:val="0"/>
          <w:sz w:val="28"/>
          <w:szCs w:val="28"/>
        </w:rPr>
        <w:t>第一条</w:t>
      </w:r>
      <w:r>
        <w:rPr>
          <w:rFonts w:hint="eastAsia" w:ascii="仿宋" w:hAnsi="仿宋" w:eastAsia="仿宋" w:cs="宋体"/>
          <w:color w:val="333333"/>
          <w:kern w:val="0"/>
          <w:sz w:val="28"/>
          <w:szCs w:val="28"/>
        </w:rPr>
        <w:t xml:space="preserve"> 为加强浙江工业大学柯桥创新研究院（以下简称“研究院”）科技创新经费管理，规范经费的使用，结合研究院实际情况，制定本办法。</w:t>
      </w:r>
    </w:p>
    <w:p>
      <w:pPr>
        <w:widowControl/>
        <w:shd w:val="clear" w:color="auto" w:fill="FFFFFF"/>
        <w:spacing w:line="360" w:lineRule="atLeast"/>
        <w:ind w:firstLine="551" w:firstLineChars="196"/>
        <w:jc w:val="left"/>
        <w:rPr>
          <w:rFonts w:ascii="仿宋" w:hAnsi="仿宋" w:eastAsia="仿宋" w:cs="宋体"/>
          <w:color w:val="333333"/>
          <w:kern w:val="0"/>
          <w:sz w:val="28"/>
          <w:szCs w:val="28"/>
        </w:rPr>
      </w:pPr>
      <w:r>
        <w:rPr>
          <w:rFonts w:hint="eastAsia" w:ascii="仿宋" w:hAnsi="仿宋" w:eastAsia="仿宋" w:cs="宋体"/>
          <w:b/>
          <w:color w:val="333333"/>
          <w:kern w:val="0"/>
          <w:sz w:val="28"/>
          <w:szCs w:val="28"/>
        </w:rPr>
        <w:t>第二条</w:t>
      </w:r>
      <w:r>
        <w:rPr>
          <w:rFonts w:hint="eastAsia" w:ascii="仿宋" w:hAnsi="仿宋" w:eastAsia="仿宋" w:cs="宋体"/>
          <w:color w:val="333333"/>
          <w:kern w:val="0"/>
          <w:sz w:val="28"/>
          <w:szCs w:val="28"/>
        </w:rPr>
        <w:t xml:space="preserve"> 科技创新经费是柯桥区人民政府支持研究院发展设立的专项资金，经费总额不超过900万元，分三个年度拨付给研究院。</w:t>
      </w:r>
    </w:p>
    <w:p>
      <w:pPr>
        <w:widowControl/>
        <w:shd w:val="clear" w:color="auto" w:fill="FFFFFF"/>
        <w:spacing w:line="360" w:lineRule="atLeast"/>
        <w:ind w:firstLine="551" w:firstLineChars="196"/>
        <w:jc w:val="left"/>
        <w:rPr>
          <w:rFonts w:ascii="仿宋" w:hAnsi="仿宋" w:eastAsia="仿宋" w:cs="宋体"/>
          <w:color w:val="333333"/>
          <w:kern w:val="0"/>
          <w:sz w:val="28"/>
          <w:szCs w:val="28"/>
        </w:rPr>
      </w:pPr>
      <w:r>
        <w:rPr>
          <w:rFonts w:hint="eastAsia" w:ascii="仿宋" w:hAnsi="仿宋" w:eastAsia="仿宋" w:cs="宋体"/>
          <w:b/>
          <w:color w:val="333333"/>
          <w:kern w:val="0"/>
          <w:sz w:val="28"/>
          <w:szCs w:val="28"/>
        </w:rPr>
        <w:t>第三条</w:t>
      </w:r>
      <w:r>
        <w:rPr>
          <w:rFonts w:hint="eastAsia" w:ascii="仿宋" w:hAnsi="仿宋" w:eastAsia="仿宋" w:cs="宋体"/>
          <w:color w:val="333333"/>
          <w:kern w:val="0"/>
          <w:sz w:val="28"/>
          <w:szCs w:val="28"/>
        </w:rPr>
        <w:t xml:space="preserve"> 柯桥区科技局在每年年初，根据上一年度考评情况拨付年度科技创新经费，金额最高不超过300万元。</w:t>
      </w:r>
    </w:p>
    <w:p>
      <w:pPr>
        <w:widowControl/>
        <w:shd w:val="clear" w:color="auto" w:fill="FFFFFF"/>
        <w:spacing w:line="360" w:lineRule="atLeast"/>
        <w:ind w:firstLine="551" w:firstLineChars="196"/>
        <w:jc w:val="left"/>
        <w:rPr>
          <w:rFonts w:ascii="仿宋" w:hAnsi="仿宋" w:eastAsia="仿宋" w:cs="宋体"/>
          <w:color w:val="333333"/>
          <w:kern w:val="0"/>
          <w:sz w:val="28"/>
          <w:szCs w:val="28"/>
        </w:rPr>
      </w:pPr>
      <w:r>
        <w:rPr>
          <w:rFonts w:hint="eastAsia" w:ascii="仿宋" w:hAnsi="仿宋" w:eastAsia="仿宋" w:cs="宋体"/>
          <w:b/>
          <w:color w:val="333333"/>
          <w:kern w:val="0"/>
          <w:sz w:val="28"/>
          <w:szCs w:val="28"/>
        </w:rPr>
        <w:t>第四条</w:t>
      </w:r>
      <w:r>
        <w:rPr>
          <w:rFonts w:hint="eastAsia" w:ascii="仿宋" w:hAnsi="仿宋" w:eastAsia="仿宋" w:cs="宋体"/>
          <w:color w:val="333333"/>
          <w:kern w:val="0"/>
          <w:sz w:val="28"/>
          <w:szCs w:val="28"/>
        </w:rPr>
        <w:t xml:space="preserve"> 研究院按期向柯桥区科技局、财政局提交科技创新经费年度决算报告。当年结余经费可转入下一年度使用。</w:t>
      </w:r>
    </w:p>
    <w:p>
      <w:pPr>
        <w:widowControl/>
        <w:shd w:val="clear" w:color="auto" w:fill="FFFFFF"/>
        <w:spacing w:line="360" w:lineRule="atLeast"/>
        <w:jc w:val="center"/>
        <w:rPr>
          <w:rFonts w:ascii="仿宋" w:hAnsi="仿宋" w:eastAsia="仿宋" w:cs="宋体"/>
          <w:color w:val="333333"/>
          <w:kern w:val="0"/>
          <w:sz w:val="24"/>
          <w:szCs w:val="24"/>
        </w:rPr>
      </w:pPr>
    </w:p>
    <w:p>
      <w:pPr>
        <w:widowControl/>
        <w:shd w:val="clear" w:color="auto" w:fill="FFFFFF"/>
        <w:spacing w:line="360" w:lineRule="atLeas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第二章 使用原则和范围</w:t>
      </w:r>
    </w:p>
    <w:p>
      <w:pPr>
        <w:widowControl/>
        <w:shd w:val="clear" w:color="auto" w:fill="FFFFFF"/>
        <w:spacing w:line="360" w:lineRule="atLeast"/>
        <w:ind w:firstLine="600"/>
        <w:jc w:val="left"/>
        <w:rPr>
          <w:rFonts w:ascii="仿宋" w:hAnsi="仿宋" w:eastAsia="仿宋" w:cs="宋体"/>
          <w:color w:val="333333"/>
          <w:kern w:val="0"/>
          <w:sz w:val="28"/>
          <w:szCs w:val="28"/>
        </w:rPr>
      </w:pPr>
      <w:r>
        <w:rPr>
          <w:rFonts w:hint="eastAsia" w:ascii="仿宋" w:hAnsi="仿宋" w:eastAsia="仿宋" w:cs="宋体"/>
          <w:b/>
          <w:color w:val="333333"/>
          <w:kern w:val="0"/>
          <w:sz w:val="28"/>
          <w:szCs w:val="28"/>
        </w:rPr>
        <w:t>第五条</w:t>
      </w:r>
      <w:r>
        <w:rPr>
          <w:rFonts w:hint="eastAsia" w:ascii="仿宋" w:hAnsi="仿宋" w:eastAsia="仿宋" w:cs="宋体"/>
          <w:color w:val="333333"/>
          <w:kern w:val="0"/>
          <w:sz w:val="28"/>
          <w:szCs w:val="28"/>
        </w:rPr>
        <w:t xml:space="preserve"> 科技创新经费的使用坚持集中财力、突出重点、科学安排、合理配置的原则，严格按照研究院的建设目标和任务，科学合理地安排和使用。</w:t>
      </w:r>
    </w:p>
    <w:p>
      <w:pPr>
        <w:widowControl/>
        <w:shd w:val="clear" w:color="auto" w:fill="FFFFFF"/>
        <w:spacing w:line="360" w:lineRule="atLeast"/>
        <w:ind w:firstLine="600"/>
        <w:jc w:val="left"/>
        <w:rPr>
          <w:rFonts w:ascii="仿宋" w:hAnsi="仿宋" w:eastAsia="仿宋" w:cs="宋体"/>
          <w:color w:val="333333"/>
          <w:kern w:val="0"/>
          <w:sz w:val="28"/>
          <w:szCs w:val="28"/>
        </w:rPr>
      </w:pPr>
      <w:r>
        <w:rPr>
          <w:rFonts w:hint="eastAsia" w:ascii="仿宋" w:hAnsi="仿宋" w:eastAsia="仿宋" w:cs="宋体"/>
          <w:b/>
          <w:color w:val="333333"/>
          <w:kern w:val="0"/>
          <w:sz w:val="28"/>
          <w:szCs w:val="28"/>
        </w:rPr>
        <w:t>第六条</w:t>
      </w:r>
      <w:r>
        <w:rPr>
          <w:rFonts w:hint="eastAsia" w:ascii="仿宋" w:hAnsi="仿宋" w:eastAsia="仿宋" w:cs="宋体"/>
          <w:color w:val="333333"/>
          <w:kern w:val="0"/>
          <w:sz w:val="28"/>
          <w:szCs w:val="28"/>
        </w:rPr>
        <w:t xml:space="preserve"> 科技创新经费的使用范围：科技专项经费、研究院建设经费。具体包括：</w:t>
      </w:r>
    </w:p>
    <w:p>
      <w:pPr>
        <w:widowControl/>
        <w:shd w:val="clear" w:color="auto" w:fill="FFFFFF"/>
        <w:spacing w:line="360" w:lineRule="atLeast"/>
        <w:ind w:firstLine="6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1、科技专项经费：占年度经费的70%。</w:t>
      </w:r>
    </w:p>
    <w:p>
      <w:pPr>
        <w:widowControl/>
        <w:shd w:val="clear" w:color="auto" w:fill="FFFFFF"/>
        <w:spacing w:line="360" w:lineRule="atLeast"/>
        <w:ind w:firstLine="6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（1）科技研发项目经费：对与柯桥区企业合作进行传统产业改造升级、高新技术新产品研发以及共性技术、关键技术的攻关等项目，经评审立项后给予配套经费。总额不超过150万元。</w:t>
      </w:r>
    </w:p>
    <w:p>
      <w:pPr>
        <w:widowControl/>
        <w:shd w:val="clear" w:color="auto" w:fill="FFFFFF"/>
        <w:spacing w:line="360" w:lineRule="atLeast"/>
        <w:ind w:firstLine="6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（2）产业化项目资助经费：对实现产业化的项目或前景较好的优秀项目，经评审立项后给予经费资助。总额不超过60万元。</w:t>
      </w:r>
    </w:p>
    <w:p>
      <w:pPr>
        <w:widowControl/>
        <w:shd w:val="clear" w:color="auto" w:fill="FFFFFF"/>
        <w:spacing w:line="360" w:lineRule="atLeast"/>
        <w:ind w:firstLine="6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2、研究院建设经费：占年度经费的30%。</w:t>
      </w:r>
    </w:p>
    <w:p>
      <w:pPr>
        <w:widowControl/>
        <w:shd w:val="clear" w:color="auto" w:fill="FFFFFF"/>
        <w:spacing w:line="360" w:lineRule="atLeast"/>
        <w:ind w:firstLine="6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（1）科技成果转化经费：研究院开展的论坛、举办沙龙、成果对接会等费用。总额不超过20万元。</w:t>
      </w:r>
    </w:p>
    <w:p>
      <w:pPr>
        <w:widowControl/>
        <w:shd w:val="clear" w:color="auto" w:fill="FFFFFF"/>
        <w:spacing w:line="360" w:lineRule="atLeast"/>
        <w:ind w:firstLine="6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（2）研究院平台建设经费：研究院的宣传、信息发布以及网站建设等经费。总额不超过15万元。</w:t>
      </w:r>
    </w:p>
    <w:p>
      <w:pPr>
        <w:widowControl/>
        <w:shd w:val="clear" w:color="auto" w:fill="FFFFFF"/>
        <w:spacing w:line="360" w:lineRule="atLeast"/>
        <w:ind w:firstLine="6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（3）研究院人员费用：研究院聘用人员的工资薪金、奖金、津贴、福利、社保等。总额不超过20万元。</w:t>
      </w:r>
    </w:p>
    <w:p>
      <w:pPr>
        <w:widowControl/>
        <w:shd w:val="clear" w:color="auto" w:fill="FFFFFF"/>
        <w:spacing w:line="360" w:lineRule="atLeast"/>
        <w:ind w:firstLine="6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（4）专家补贴：邀请浙江工业大学等高校、研究机构的专家教授来柯桥工作交流的补贴。总额不超过20万元。</w:t>
      </w:r>
    </w:p>
    <w:p>
      <w:pPr>
        <w:widowControl/>
        <w:shd w:val="clear" w:color="auto" w:fill="FFFFFF"/>
        <w:spacing w:line="360" w:lineRule="atLeast"/>
        <w:ind w:firstLine="6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（5）其它费用：研究院办公用品购置、公共服务、对外交流等费用。总额不超过15万元。</w:t>
      </w:r>
    </w:p>
    <w:p>
      <w:pPr>
        <w:widowControl/>
        <w:shd w:val="clear" w:color="auto" w:fill="FFFFFF"/>
        <w:spacing w:line="360" w:lineRule="atLeast"/>
        <w:ind w:firstLine="600"/>
        <w:jc w:val="left"/>
        <w:rPr>
          <w:rFonts w:ascii="仿宋" w:hAnsi="仿宋" w:eastAsia="仿宋" w:cs="宋体"/>
          <w:color w:val="333333"/>
          <w:kern w:val="0"/>
          <w:sz w:val="28"/>
          <w:szCs w:val="28"/>
        </w:rPr>
      </w:pPr>
      <w:r>
        <w:rPr>
          <w:rFonts w:hint="eastAsia" w:ascii="仿宋" w:hAnsi="仿宋" w:eastAsia="仿宋" w:cs="宋体"/>
          <w:b/>
          <w:color w:val="333333"/>
          <w:kern w:val="0"/>
          <w:sz w:val="28"/>
          <w:szCs w:val="28"/>
        </w:rPr>
        <w:t>第七条</w:t>
      </w:r>
      <w:r>
        <w:rPr>
          <w:rFonts w:hint="eastAsia" w:ascii="仿宋" w:hAnsi="仿宋" w:eastAsia="仿宋" w:cs="宋体"/>
          <w:color w:val="333333"/>
          <w:kern w:val="0"/>
          <w:sz w:val="28"/>
          <w:szCs w:val="28"/>
        </w:rPr>
        <w:t xml:space="preserve"> 研究院建设经费的使用每年年初编制预算，由公司董事会审议通过。当年结余的研究院建设经费转入下一年度使用，或作为当年科技专项经费使用。</w:t>
      </w:r>
    </w:p>
    <w:p>
      <w:pPr>
        <w:widowControl/>
        <w:shd w:val="clear" w:color="auto" w:fill="FFFFFF"/>
        <w:spacing w:line="360" w:lineRule="atLeast"/>
        <w:ind w:firstLine="600"/>
        <w:jc w:val="left"/>
        <w:rPr>
          <w:rFonts w:ascii="宋体" w:hAnsi="宋体" w:eastAsia="宋体" w:cs="宋体"/>
          <w:color w:val="333333"/>
          <w:kern w:val="0"/>
          <w:sz w:val="24"/>
          <w:szCs w:val="24"/>
        </w:rPr>
      </w:pPr>
    </w:p>
    <w:p>
      <w:pPr>
        <w:widowControl/>
        <w:shd w:val="clear" w:color="auto" w:fill="FFFFFF"/>
        <w:spacing w:line="360" w:lineRule="atLeas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第四章 科技专项经费管理</w:t>
      </w:r>
    </w:p>
    <w:p>
      <w:pPr>
        <w:widowControl/>
        <w:shd w:val="clear" w:color="auto" w:fill="FFFFFF"/>
        <w:spacing w:line="360" w:lineRule="atLeast"/>
        <w:ind w:firstLine="600"/>
        <w:jc w:val="left"/>
        <w:rPr>
          <w:rFonts w:ascii="仿宋" w:hAnsi="仿宋" w:eastAsia="仿宋" w:cs="宋体"/>
          <w:color w:val="333333"/>
          <w:kern w:val="0"/>
          <w:sz w:val="28"/>
          <w:szCs w:val="28"/>
        </w:rPr>
      </w:pPr>
      <w:r>
        <w:rPr>
          <w:rFonts w:hint="eastAsia" w:ascii="仿宋" w:hAnsi="仿宋" w:eastAsia="仿宋" w:cs="宋体"/>
          <w:b/>
          <w:color w:val="333333"/>
          <w:kern w:val="0"/>
          <w:sz w:val="28"/>
          <w:szCs w:val="28"/>
        </w:rPr>
        <w:t>第八条</w:t>
      </w:r>
      <w:r>
        <w:rPr>
          <w:rFonts w:hint="eastAsia" w:ascii="仿宋" w:hAnsi="仿宋" w:eastAsia="仿宋" w:cs="宋体"/>
          <w:color w:val="333333"/>
          <w:kern w:val="0"/>
          <w:sz w:val="28"/>
          <w:szCs w:val="28"/>
        </w:rPr>
        <w:t xml:space="preserve"> 成立“科技专项经费管理委员会”，作为科技专项经费立项议事机构，负责科技研发项目、产业化项目经费的评审和立项，管理委员会组成人员由研究院董事会决定，另行发文。项目评审和立项管理办法由管理委员会研究决定，另行发文。</w:t>
      </w:r>
    </w:p>
    <w:p>
      <w:pPr>
        <w:widowControl/>
        <w:shd w:val="clear" w:color="auto" w:fill="FFFFFF"/>
        <w:spacing w:line="360" w:lineRule="atLeast"/>
        <w:ind w:firstLine="600"/>
        <w:jc w:val="left"/>
        <w:rPr>
          <w:rFonts w:ascii="仿宋" w:hAnsi="仿宋" w:eastAsia="仿宋" w:cs="宋体"/>
          <w:color w:val="333333"/>
          <w:kern w:val="0"/>
          <w:sz w:val="28"/>
          <w:szCs w:val="28"/>
        </w:rPr>
      </w:pPr>
      <w:r>
        <w:rPr>
          <w:rFonts w:hint="eastAsia" w:ascii="仿宋" w:hAnsi="仿宋" w:eastAsia="仿宋" w:cs="宋体"/>
          <w:b/>
          <w:color w:val="333333"/>
          <w:kern w:val="0"/>
          <w:sz w:val="28"/>
          <w:szCs w:val="28"/>
        </w:rPr>
        <w:t>第九条</w:t>
      </w:r>
      <w:r>
        <w:rPr>
          <w:rFonts w:hint="eastAsia" w:ascii="仿宋" w:hAnsi="仿宋" w:eastAsia="仿宋" w:cs="宋体"/>
          <w:color w:val="333333"/>
          <w:kern w:val="0"/>
          <w:sz w:val="28"/>
          <w:szCs w:val="28"/>
        </w:rPr>
        <w:t xml:space="preserve"> 建立和健全科技专项经费管理责任和监管机制，明确研究院相关部门和项目负责人的职责和权限，加强对该经费的监督和检查。</w:t>
      </w:r>
    </w:p>
    <w:p>
      <w:pPr>
        <w:widowControl/>
        <w:shd w:val="clear" w:color="auto" w:fill="FFFFFF"/>
        <w:spacing w:line="360" w:lineRule="atLeast"/>
        <w:ind w:firstLine="6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（一）研究院负责项目经费预算的审核、经费的划拨和有关支出的审批，负责项目经费使用的监督和检查工作。</w:t>
      </w:r>
    </w:p>
    <w:p>
      <w:pPr>
        <w:widowControl/>
        <w:shd w:val="clear" w:color="auto" w:fill="FFFFFF"/>
        <w:spacing w:line="360" w:lineRule="atLeast"/>
        <w:ind w:firstLine="6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（二）研究院财务部负责项目经费的财务管理和会计核算，指导项目负责人编制经费预算，审核经费决算，监督和指导项目负责人按照本办法以及柯桥区的有关财务管理制度使用该经费。</w:t>
      </w:r>
    </w:p>
    <w:p>
      <w:pPr>
        <w:widowControl/>
        <w:shd w:val="clear" w:color="auto" w:fill="FFFFFF"/>
        <w:spacing w:line="360" w:lineRule="atLeast"/>
        <w:ind w:firstLine="6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（三）由研究院指定的会计事务所负责对项目经费管理进行定期和不定期审计监督，按项目管理要求出具经费审计报告或对经费决算进行审计。</w:t>
      </w:r>
    </w:p>
    <w:p>
      <w:pPr>
        <w:widowControl/>
        <w:shd w:val="clear" w:color="auto" w:fill="FFFFFF"/>
        <w:spacing w:line="360" w:lineRule="atLeast"/>
        <w:ind w:firstLine="6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项目负责人负责编制经费预算和决算，严格按照项目合同书规定的开支范围和标准使用经费，自觉控制经费的各项支出，接受柯桥区相关部门的检查与监督，对经费使用的真实性、有效性承担经济与法律责任。</w:t>
      </w:r>
    </w:p>
    <w:p>
      <w:pPr>
        <w:widowControl/>
        <w:shd w:val="clear" w:color="auto" w:fill="FFFFFF"/>
        <w:spacing w:line="360" w:lineRule="atLeast"/>
        <w:ind w:firstLine="600"/>
        <w:jc w:val="left"/>
        <w:rPr>
          <w:rFonts w:ascii="仿宋" w:hAnsi="仿宋" w:eastAsia="仿宋" w:cs="宋体"/>
          <w:color w:val="333333"/>
          <w:kern w:val="0"/>
          <w:sz w:val="28"/>
          <w:szCs w:val="28"/>
        </w:rPr>
      </w:pPr>
      <w:r>
        <w:rPr>
          <w:rFonts w:hint="eastAsia" w:ascii="仿宋" w:hAnsi="仿宋" w:eastAsia="仿宋" w:cs="宋体"/>
          <w:b/>
          <w:color w:val="333333"/>
          <w:kern w:val="0"/>
          <w:sz w:val="28"/>
          <w:szCs w:val="28"/>
        </w:rPr>
        <w:t>第十条</w:t>
      </w:r>
      <w:r>
        <w:rPr>
          <w:rFonts w:hint="eastAsia" w:ascii="仿宋" w:hAnsi="仿宋" w:eastAsia="仿宋" w:cs="宋体"/>
          <w:color w:val="333333"/>
          <w:kern w:val="0"/>
          <w:sz w:val="28"/>
          <w:szCs w:val="28"/>
        </w:rPr>
        <w:t xml:space="preserve"> 项目立项后，研究院财务部按项目编制经费本号、核定经费分配比例，由项目负责人到财务部建立经费本或经费入本。</w:t>
      </w:r>
    </w:p>
    <w:p>
      <w:pPr>
        <w:widowControl/>
        <w:shd w:val="clear" w:color="auto" w:fill="FFFFFF"/>
        <w:spacing w:line="360" w:lineRule="atLeast"/>
        <w:jc w:val="center"/>
        <w:rPr>
          <w:rFonts w:ascii="仿宋" w:hAnsi="仿宋" w:eastAsia="仿宋" w:cs="宋体"/>
          <w:color w:val="333333"/>
          <w:kern w:val="0"/>
          <w:sz w:val="24"/>
          <w:szCs w:val="24"/>
        </w:rPr>
      </w:pPr>
    </w:p>
    <w:p>
      <w:pPr>
        <w:widowControl/>
        <w:shd w:val="clear" w:color="auto" w:fill="FFFFFF"/>
        <w:spacing w:line="360" w:lineRule="atLeas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第五章 科技专项经费支出管理</w:t>
      </w:r>
    </w:p>
    <w:p>
      <w:pPr>
        <w:widowControl/>
        <w:shd w:val="clear" w:color="auto" w:fill="FFFFFF"/>
        <w:spacing w:line="360" w:lineRule="atLeast"/>
        <w:ind w:firstLine="600"/>
        <w:jc w:val="left"/>
        <w:rPr>
          <w:rFonts w:ascii="仿宋" w:hAnsi="仿宋" w:eastAsia="仿宋" w:cs="宋体"/>
          <w:color w:val="333333"/>
          <w:kern w:val="0"/>
          <w:sz w:val="28"/>
          <w:szCs w:val="28"/>
        </w:rPr>
      </w:pPr>
      <w:r>
        <w:rPr>
          <w:rFonts w:hint="eastAsia" w:ascii="仿宋" w:hAnsi="仿宋" w:eastAsia="仿宋" w:cs="宋体"/>
          <w:b/>
          <w:color w:val="333333"/>
          <w:kern w:val="0"/>
          <w:sz w:val="28"/>
          <w:szCs w:val="28"/>
        </w:rPr>
        <w:t>第十一条</w:t>
      </w:r>
      <w:r>
        <w:rPr>
          <w:rFonts w:hint="eastAsia" w:ascii="仿宋" w:hAnsi="仿宋" w:eastAsia="仿宋" w:cs="宋体"/>
          <w:color w:val="333333"/>
          <w:kern w:val="0"/>
          <w:sz w:val="28"/>
          <w:szCs w:val="28"/>
        </w:rPr>
        <w:t xml:space="preserve"> 项目经费以分期拨款方式予以支持，在项目立项后拨付总经费的50%，中期检查通过后拨付30%，结题验收通过后拨付20%。</w:t>
      </w:r>
    </w:p>
    <w:p>
      <w:pPr>
        <w:widowControl/>
        <w:shd w:val="clear" w:color="auto" w:fill="FFFFFF"/>
        <w:spacing w:line="360" w:lineRule="atLeast"/>
        <w:ind w:firstLine="600"/>
        <w:jc w:val="left"/>
        <w:rPr>
          <w:rFonts w:ascii="仿宋" w:hAnsi="仿宋" w:eastAsia="仿宋" w:cs="宋体"/>
          <w:color w:val="333333"/>
          <w:kern w:val="0"/>
          <w:sz w:val="28"/>
          <w:szCs w:val="28"/>
        </w:rPr>
      </w:pPr>
      <w:r>
        <w:rPr>
          <w:rFonts w:hint="eastAsia" w:ascii="仿宋" w:hAnsi="仿宋" w:eastAsia="仿宋" w:cs="宋体"/>
          <w:b/>
          <w:color w:val="333333"/>
          <w:kern w:val="0"/>
          <w:sz w:val="28"/>
          <w:szCs w:val="28"/>
        </w:rPr>
        <w:t>第十二条</w:t>
      </w:r>
      <w:r>
        <w:rPr>
          <w:rFonts w:hint="eastAsia" w:ascii="仿宋" w:hAnsi="仿宋" w:eastAsia="仿宋" w:cs="宋体"/>
          <w:color w:val="333333"/>
          <w:kern w:val="0"/>
          <w:sz w:val="28"/>
          <w:szCs w:val="28"/>
        </w:rPr>
        <w:t xml:space="preserve"> 项目经费的开支范围</w:t>
      </w:r>
    </w:p>
    <w:p>
      <w:pPr>
        <w:widowControl/>
        <w:shd w:val="clear" w:color="auto" w:fill="FFFFFF"/>
        <w:spacing w:line="360" w:lineRule="atLeast"/>
        <w:ind w:firstLine="6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（一）设备费：是指在项目研究开发过程中购置或试制专用仪器设备，对现有仪器设备进行升级改造，以及租赁外单位仪器设备而发生的费用。</w:t>
      </w:r>
    </w:p>
    <w:p>
      <w:pPr>
        <w:widowControl/>
        <w:shd w:val="clear" w:color="auto" w:fill="FFFFFF"/>
        <w:spacing w:line="360" w:lineRule="atLeast"/>
        <w:ind w:firstLine="6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（二）材料费：是指在项目研究开发过程中消耗的各种原材料、辅助材料等低值易耗品的采购及运输、装卸、整理等费用。</w:t>
      </w:r>
    </w:p>
    <w:p>
      <w:pPr>
        <w:widowControl/>
        <w:shd w:val="clear" w:color="auto" w:fill="FFFFFF"/>
        <w:spacing w:line="360" w:lineRule="atLeast"/>
        <w:ind w:firstLine="6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（三）测试化验加工费：是指在项目研究开发过程中支付给外单位（包括课题承担单位内部独立经济核算单位）的检验、测试、化验及加工等费用。</w:t>
      </w:r>
    </w:p>
    <w:p>
      <w:pPr>
        <w:widowControl/>
        <w:shd w:val="clear" w:color="auto" w:fill="FFFFFF"/>
        <w:spacing w:line="360" w:lineRule="atLeast"/>
        <w:ind w:firstLine="6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（四）燃料动力费：是指在项目研究开发过程中相关大型仪器设备、专用科学装置等运行发生的可以单独计量的水、电、气、燃料消耗费用等。</w:t>
      </w:r>
    </w:p>
    <w:p>
      <w:pPr>
        <w:widowControl/>
        <w:shd w:val="clear" w:color="auto" w:fill="FFFFFF"/>
        <w:spacing w:line="360" w:lineRule="atLeast"/>
        <w:ind w:firstLine="6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（五）差旅费：是指在项目研究开发过程中开展科学实验（试验）、科学考察、业务调研、学术交流等所发生的外埠差旅费、市内交通费用、</w:t>
      </w:r>
      <w:r>
        <w:rPr>
          <w:rFonts w:hint="eastAsia" w:ascii="仿宋_GB2312" w:hAnsi="仿宋" w:eastAsia="仿宋_GB2312"/>
          <w:sz w:val="28"/>
          <w:szCs w:val="28"/>
        </w:rPr>
        <w:t>项目研究过程中使用自备车辆所发生的费用（汽油费、过路费、停车费）</w:t>
      </w:r>
      <w:r>
        <w:rPr>
          <w:rFonts w:hint="eastAsia" w:ascii="仿宋" w:hAnsi="仿宋" w:eastAsia="仿宋" w:cs="宋体"/>
          <w:color w:val="333333"/>
          <w:kern w:val="0"/>
          <w:sz w:val="28"/>
          <w:szCs w:val="28"/>
        </w:rPr>
        <w:t>等。差旅费的开支标准应当按照国家有关规定执行，支出不得超过项目经费的20%。</w:t>
      </w:r>
    </w:p>
    <w:p>
      <w:pPr>
        <w:widowControl/>
        <w:shd w:val="clear" w:color="auto" w:fill="FFFFFF"/>
        <w:spacing w:line="360" w:lineRule="atLeast"/>
        <w:ind w:firstLine="6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（六）会议费：是指在项目研究开发过程中为组织开展学术研讨、咨询、检查、项目验收或鉴定等活动而发生的会议费用。举办会议前，须向研究院财务部提出会议申请并编制会议用款计划。</w:t>
      </w:r>
    </w:p>
    <w:p>
      <w:pPr>
        <w:widowControl/>
        <w:shd w:val="clear" w:color="auto" w:fill="FFFFFF"/>
        <w:spacing w:line="360" w:lineRule="atLeast"/>
        <w:ind w:firstLine="6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（七）合作、协作研究与交流费：是指在项目研究开发过程中与国际、国内科研机构合作、协作研究支付给合作、协作单位的费用，项目研究人员出国及外国专家来研究院工作的费用。</w:t>
      </w:r>
    </w:p>
    <w:p>
      <w:pPr>
        <w:widowControl/>
        <w:shd w:val="clear" w:color="auto" w:fill="FFFFFF"/>
        <w:spacing w:line="360" w:lineRule="atLeast"/>
        <w:ind w:firstLine="6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（八）出版/文献/信息传播/知识产权事务费：是指在项目研究开发过程中，需要支付的出版费、资料费、专用软件购买费、文献检索费、专业通信网络费、专利申请及其他知识产权事务等费用。</w:t>
      </w:r>
    </w:p>
    <w:p>
      <w:pPr>
        <w:widowControl/>
        <w:shd w:val="clear" w:color="auto" w:fill="FFFFFF"/>
        <w:spacing w:line="360" w:lineRule="atLeast"/>
        <w:ind w:firstLine="6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九）劳务费：是指在项目研究开发过程中支付给项目组成员、没有工资性收入的相关人员（如在校研究生）和项目组临时聘用人员等的劳务性费用。符合纳税条件的，由研究院财务部按国家税法规定代扣代缴个人所得税。劳务费的支出不得超过项目经费的30%，“双软企业”的劳务费的支出不得超过项目经费的50%。</w:t>
      </w:r>
    </w:p>
    <w:p>
      <w:pPr>
        <w:widowControl/>
        <w:shd w:val="clear" w:color="auto" w:fill="FFFFFF"/>
        <w:spacing w:line="360" w:lineRule="atLeast"/>
        <w:ind w:firstLine="6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（十）专家咨询费：是指在项目研究开发过程中支付给临时聘请的咨询专家的费用。</w:t>
      </w:r>
    </w:p>
    <w:p>
      <w:pPr>
        <w:widowControl/>
        <w:shd w:val="clear" w:color="auto" w:fill="FFFFFF"/>
        <w:spacing w:line="360" w:lineRule="atLeast"/>
        <w:ind w:firstLine="600"/>
        <w:jc w:val="left"/>
        <w:rPr>
          <w:rFonts w:ascii="仿宋_GB2312" w:hAnsi="仿宋" w:eastAsia="仿宋_GB2312"/>
          <w:sz w:val="28"/>
          <w:szCs w:val="28"/>
        </w:rPr>
      </w:pPr>
      <w:r>
        <w:rPr>
          <w:rFonts w:hint="eastAsia" w:ascii="仿宋_GB2312" w:hAnsi="仿宋" w:eastAsia="仿宋_GB2312"/>
          <w:sz w:val="28"/>
          <w:szCs w:val="28"/>
        </w:rPr>
        <w:t>（十一）科研协作费：收款单位须为委托合同中规定的合作单位，不允许向未载明的单位转拨经费，或以其它名义变相转拨经费。</w:t>
      </w:r>
    </w:p>
    <w:p>
      <w:pPr>
        <w:widowControl/>
        <w:shd w:val="clear" w:color="auto" w:fill="FFFFFF"/>
        <w:spacing w:line="360" w:lineRule="atLeast"/>
        <w:ind w:firstLine="6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（十二）其它费用：指与项目研究直接有关的其他支出。</w:t>
      </w:r>
    </w:p>
    <w:p>
      <w:pPr>
        <w:widowControl/>
        <w:shd w:val="clear" w:color="auto" w:fill="FFFFFF"/>
        <w:spacing w:line="360" w:lineRule="atLeast"/>
        <w:ind w:firstLine="600"/>
        <w:jc w:val="left"/>
        <w:rPr>
          <w:rFonts w:ascii="仿宋" w:hAnsi="仿宋" w:eastAsia="仿宋" w:cs="宋体"/>
          <w:color w:val="333333"/>
          <w:kern w:val="0"/>
          <w:sz w:val="28"/>
          <w:szCs w:val="28"/>
        </w:rPr>
      </w:pPr>
      <w:r>
        <w:rPr>
          <w:rFonts w:hint="eastAsia" w:ascii="仿宋" w:hAnsi="仿宋" w:eastAsia="仿宋" w:cs="宋体"/>
          <w:b/>
          <w:color w:val="333333"/>
          <w:kern w:val="0"/>
          <w:sz w:val="28"/>
          <w:szCs w:val="28"/>
        </w:rPr>
        <w:t>第十三条</w:t>
      </w:r>
      <w:r>
        <w:rPr>
          <w:rFonts w:hint="eastAsia" w:ascii="仿宋" w:hAnsi="仿宋" w:eastAsia="仿宋" w:cs="宋体"/>
          <w:color w:val="333333"/>
          <w:kern w:val="0"/>
          <w:sz w:val="28"/>
          <w:szCs w:val="28"/>
        </w:rPr>
        <w:t xml:space="preserve"> 项目经费使用应严格按本办法和合同书的预算执行。</w:t>
      </w:r>
    </w:p>
    <w:p>
      <w:pPr>
        <w:widowControl/>
        <w:shd w:val="clear" w:color="auto" w:fill="FFFFFF"/>
        <w:spacing w:line="360" w:lineRule="atLeast"/>
        <w:ind w:firstLine="6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由于项目研究目标、重大技术路线或主要研究内容调整以及不可抗力造成意外损失等原因，对项目经费预算造成较大影响的，可以允许调整。调整幅度超过10%的，应当按原程序上报研究院批准后执行；调整幅度不足10%的，需在项目结题报告中详细说明调整理由，并在项目验收时予以确认。</w:t>
      </w:r>
    </w:p>
    <w:p>
      <w:pPr>
        <w:widowControl/>
        <w:shd w:val="clear" w:color="auto" w:fill="FFFFFF"/>
        <w:spacing w:line="360" w:lineRule="atLeast"/>
        <w:ind w:firstLine="6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由于技术路线选择失误、产业政策变化、项目主要负责人调离和其他不可抗力等客观原因造成项目实施失败或不能继续实施的，或由于技术迅速发展造成项目继续实施无意义或意义不大的，可以及时中止实施，剩余资金退回。</w:t>
      </w:r>
    </w:p>
    <w:p>
      <w:pPr>
        <w:widowControl/>
        <w:shd w:val="clear" w:color="auto" w:fill="FFFFFF"/>
        <w:spacing w:line="360" w:lineRule="atLeast"/>
        <w:ind w:firstLine="6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（三）对弄虚作假骗取项目经费或经费挪作他用的受资助团队，除撤销资助、追回资金外，情节严重的将追究有关人员的法律责任。</w:t>
      </w:r>
    </w:p>
    <w:p>
      <w:pPr>
        <w:widowControl/>
        <w:shd w:val="clear" w:color="auto" w:fill="FFFFFF"/>
        <w:spacing w:line="360" w:lineRule="atLeast"/>
        <w:ind w:firstLine="600"/>
        <w:jc w:val="left"/>
        <w:rPr>
          <w:rFonts w:ascii="仿宋" w:hAnsi="仿宋" w:eastAsia="仿宋" w:cs="宋体"/>
          <w:color w:val="333333"/>
          <w:kern w:val="0"/>
          <w:sz w:val="28"/>
          <w:szCs w:val="28"/>
        </w:rPr>
      </w:pPr>
      <w:r>
        <w:rPr>
          <w:rFonts w:hint="eastAsia" w:ascii="仿宋" w:hAnsi="仿宋" w:eastAsia="仿宋" w:cs="宋体"/>
          <w:b/>
          <w:color w:val="333333"/>
          <w:kern w:val="0"/>
          <w:sz w:val="28"/>
          <w:szCs w:val="28"/>
        </w:rPr>
        <w:t>第十四条</w:t>
      </w:r>
      <w:r>
        <w:rPr>
          <w:rFonts w:hint="eastAsia" w:ascii="仿宋" w:hAnsi="仿宋" w:eastAsia="仿宋" w:cs="宋体"/>
          <w:color w:val="333333"/>
          <w:kern w:val="0"/>
          <w:sz w:val="28"/>
          <w:szCs w:val="28"/>
        </w:rPr>
        <w:t xml:space="preserve"> 加强项目经费转拨管理。所有转拨经费须附相关合同，并经研究院和项目负责人共同审批，不得借协作之名将科研经费挪作他用或转入与项目无关联的单位。</w:t>
      </w:r>
    </w:p>
    <w:p>
      <w:pPr>
        <w:widowControl/>
        <w:shd w:val="clear" w:color="auto" w:fill="FFFFFF"/>
        <w:spacing w:line="360" w:lineRule="atLeast"/>
        <w:ind w:firstLine="6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因项目研究开发需要支付的加工、测试等外协费，且金额在5000元（含）以上的，须与受托方签订相关协议。</w:t>
      </w:r>
    </w:p>
    <w:p>
      <w:pPr>
        <w:widowControl/>
        <w:shd w:val="clear" w:color="auto" w:fill="FFFFFF"/>
        <w:spacing w:line="360" w:lineRule="atLeast"/>
        <w:ind w:firstLine="600"/>
        <w:jc w:val="left"/>
        <w:rPr>
          <w:rFonts w:ascii="仿宋_GB2312" w:hAnsi="仿宋" w:eastAsia="仿宋_GB2312"/>
          <w:sz w:val="28"/>
          <w:szCs w:val="28"/>
        </w:rPr>
      </w:pPr>
      <w:r>
        <w:rPr>
          <w:rFonts w:hint="eastAsia" w:ascii="仿宋" w:hAnsi="仿宋" w:eastAsia="仿宋" w:cs="宋体"/>
          <w:b/>
          <w:color w:val="333333"/>
          <w:kern w:val="0"/>
          <w:sz w:val="28"/>
          <w:szCs w:val="28"/>
        </w:rPr>
        <w:t xml:space="preserve">第十五条 </w:t>
      </w:r>
      <w:r>
        <w:rPr>
          <w:rFonts w:hint="eastAsia" w:ascii="仿宋_GB2312" w:hAnsi="仿宋" w:eastAsia="仿宋_GB2312"/>
          <w:sz w:val="28"/>
          <w:szCs w:val="28"/>
        </w:rPr>
        <w:t>严格科研经费支出审批程序，所有支出须经项目负责人或委托审批人审批，其中超过3万元的单项支出，或转拨给合作单位的协作费，须经研究院审批。</w:t>
      </w:r>
    </w:p>
    <w:p>
      <w:pPr>
        <w:widowControl/>
        <w:shd w:val="clear" w:color="auto" w:fill="FFFFFF"/>
        <w:spacing w:line="360" w:lineRule="atLeast"/>
        <w:ind w:firstLine="600"/>
        <w:jc w:val="left"/>
        <w:rPr>
          <w:rFonts w:ascii="仿宋" w:hAnsi="仿宋" w:eastAsia="仿宋" w:cs="宋体"/>
          <w:color w:val="333333"/>
          <w:kern w:val="0"/>
          <w:sz w:val="28"/>
          <w:szCs w:val="28"/>
        </w:rPr>
      </w:pPr>
      <w:r>
        <w:rPr>
          <w:rFonts w:hint="eastAsia" w:ascii="仿宋" w:hAnsi="仿宋" w:eastAsia="仿宋" w:cs="宋体"/>
          <w:b/>
          <w:color w:val="333333"/>
          <w:kern w:val="0"/>
          <w:sz w:val="28"/>
          <w:szCs w:val="28"/>
        </w:rPr>
        <w:t>第十六条</w:t>
      </w:r>
      <w:r>
        <w:rPr>
          <w:rFonts w:hint="eastAsia" w:ascii="仿宋" w:hAnsi="仿宋" w:eastAsia="仿宋" w:cs="宋体"/>
          <w:color w:val="333333"/>
          <w:kern w:val="0"/>
          <w:sz w:val="28"/>
          <w:szCs w:val="28"/>
        </w:rPr>
        <w:t xml:space="preserve"> 严禁使用项目经费支付各种罚款、捐款、赞助、投资等，严禁以任何方式变相谋取私利。</w:t>
      </w:r>
    </w:p>
    <w:p>
      <w:pPr>
        <w:widowControl/>
        <w:shd w:val="clear" w:color="auto" w:fill="FFFFFF"/>
        <w:spacing w:line="360" w:lineRule="atLeast"/>
        <w:ind w:firstLine="600"/>
        <w:jc w:val="left"/>
        <w:rPr>
          <w:rFonts w:ascii="仿宋" w:hAnsi="仿宋" w:eastAsia="仿宋" w:cs="宋体"/>
          <w:color w:val="333333"/>
          <w:kern w:val="0"/>
          <w:sz w:val="24"/>
          <w:szCs w:val="24"/>
        </w:rPr>
      </w:pPr>
    </w:p>
    <w:p>
      <w:pPr>
        <w:widowControl/>
        <w:shd w:val="clear" w:color="auto" w:fill="FFFFFF"/>
        <w:spacing w:line="360" w:lineRule="atLeas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第四章 科技专项经费结算管理</w:t>
      </w:r>
    </w:p>
    <w:p>
      <w:pPr>
        <w:widowControl/>
        <w:shd w:val="clear" w:color="auto" w:fill="FFFFFF"/>
        <w:spacing w:line="360" w:lineRule="atLeast"/>
        <w:ind w:firstLine="600"/>
        <w:jc w:val="left"/>
        <w:rPr>
          <w:rFonts w:ascii="仿宋" w:hAnsi="仿宋" w:eastAsia="仿宋" w:cs="宋体"/>
          <w:color w:val="333333"/>
          <w:kern w:val="0"/>
          <w:sz w:val="28"/>
          <w:szCs w:val="28"/>
        </w:rPr>
      </w:pPr>
      <w:r>
        <w:rPr>
          <w:rFonts w:hint="eastAsia" w:ascii="仿宋" w:hAnsi="仿宋" w:eastAsia="仿宋" w:cs="宋体"/>
          <w:b/>
          <w:color w:val="333333"/>
          <w:kern w:val="0"/>
          <w:sz w:val="28"/>
          <w:szCs w:val="28"/>
        </w:rPr>
        <w:t xml:space="preserve">第十七条  </w:t>
      </w:r>
      <w:r>
        <w:rPr>
          <w:rFonts w:hint="eastAsia" w:ascii="仿宋" w:hAnsi="仿宋" w:eastAsia="仿宋" w:cs="宋体"/>
          <w:color w:val="333333"/>
          <w:kern w:val="0"/>
          <w:sz w:val="28"/>
          <w:szCs w:val="28"/>
        </w:rPr>
        <w:t>项目负责人应按项目合同规定的时间及时结题，原则上应在项目合同期内使用完经费，逾期未使用的剩余经费由研究院统一收回。</w:t>
      </w:r>
    </w:p>
    <w:p>
      <w:pPr>
        <w:widowControl/>
        <w:shd w:val="clear" w:color="auto" w:fill="FFFFFF"/>
        <w:spacing w:line="360" w:lineRule="atLeast"/>
        <w:ind w:firstLine="600"/>
        <w:jc w:val="left"/>
        <w:rPr>
          <w:rFonts w:ascii="仿宋" w:hAnsi="仿宋" w:eastAsia="仿宋" w:cs="宋体"/>
          <w:color w:val="333333"/>
          <w:kern w:val="0"/>
          <w:sz w:val="28"/>
          <w:szCs w:val="28"/>
        </w:rPr>
      </w:pPr>
      <w:r>
        <w:rPr>
          <w:rFonts w:hint="eastAsia" w:ascii="仿宋" w:hAnsi="仿宋" w:eastAsia="仿宋" w:cs="宋体"/>
          <w:b/>
          <w:color w:val="333333"/>
          <w:kern w:val="0"/>
          <w:sz w:val="28"/>
          <w:szCs w:val="28"/>
        </w:rPr>
        <w:t xml:space="preserve">第十八条  </w:t>
      </w:r>
      <w:r>
        <w:rPr>
          <w:rFonts w:hint="eastAsia" w:ascii="仿宋" w:hAnsi="仿宋" w:eastAsia="仿宋" w:cs="宋体"/>
          <w:color w:val="333333"/>
          <w:kern w:val="0"/>
          <w:sz w:val="28"/>
          <w:szCs w:val="28"/>
        </w:rPr>
        <w:t>项目验收时，项目负责人应根据要求和经费使用情况，如实编制经费决算报告，并由第三方会计事务所出具审计报告后报送上级主管单位。</w:t>
      </w:r>
    </w:p>
    <w:p>
      <w:pPr>
        <w:widowControl/>
        <w:shd w:val="clear" w:color="auto" w:fill="FFFFFF"/>
        <w:spacing w:line="360" w:lineRule="atLeast"/>
        <w:ind w:firstLine="600"/>
        <w:jc w:val="left"/>
        <w:rPr>
          <w:rFonts w:ascii="仿宋" w:hAnsi="仿宋" w:eastAsia="仿宋" w:cs="宋体"/>
          <w:color w:val="333333"/>
          <w:kern w:val="0"/>
          <w:sz w:val="28"/>
          <w:szCs w:val="28"/>
        </w:rPr>
      </w:pPr>
      <w:r>
        <w:rPr>
          <w:rFonts w:hint="eastAsia" w:ascii="仿宋" w:hAnsi="仿宋" w:eastAsia="仿宋" w:cs="宋体"/>
          <w:b/>
          <w:color w:val="333333"/>
          <w:kern w:val="0"/>
          <w:sz w:val="28"/>
          <w:szCs w:val="28"/>
        </w:rPr>
        <w:t>第十九条</w:t>
      </w:r>
      <w:r>
        <w:rPr>
          <w:rFonts w:hint="eastAsia" w:ascii="仿宋" w:hAnsi="仿宋" w:eastAsia="仿宋" w:cs="宋体"/>
          <w:color w:val="333333"/>
          <w:kern w:val="0"/>
          <w:sz w:val="28"/>
          <w:szCs w:val="28"/>
        </w:rPr>
        <w:t xml:space="preserve"> 中止项目、撤销项目的剩余经费由研究院统一收回，并按有关项目经费管理规定处理。</w:t>
      </w:r>
    </w:p>
    <w:p>
      <w:pPr>
        <w:widowControl/>
        <w:shd w:val="clear" w:color="auto" w:fill="FFFFFF"/>
        <w:spacing w:line="360" w:lineRule="atLeast"/>
        <w:ind w:firstLine="600"/>
        <w:jc w:val="left"/>
        <w:rPr>
          <w:rFonts w:ascii="仿宋" w:hAnsi="仿宋" w:eastAsia="仿宋" w:cs="宋体"/>
          <w:color w:val="333333"/>
          <w:kern w:val="0"/>
          <w:sz w:val="24"/>
          <w:szCs w:val="24"/>
        </w:rPr>
      </w:pPr>
    </w:p>
    <w:p>
      <w:pPr>
        <w:widowControl/>
        <w:shd w:val="clear" w:color="auto" w:fill="FFFFFF"/>
        <w:spacing w:line="360" w:lineRule="atLeas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第五章 附 则</w:t>
      </w:r>
    </w:p>
    <w:p>
      <w:pPr>
        <w:widowControl/>
        <w:shd w:val="clear" w:color="auto" w:fill="FFFFFF"/>
        <w:spacing w:line="360" w:lineRule="atLeast"/>
        <w:ind w:firstLine="600"/>
        <w:jc w:val="left"/>
        <w:rPr>
          <w:rFonts w:ascii="仿宋" w:hAnsi="仿宋" w:eastAsia="仿宋" w:cs="宋体"/>
          <w:color w:val="333333"/>
          <w:kern w:val="0"/>
          <w:sz w:val="28"/>
          <w:szCs w:val="28"/>
        </w:rPr>
      </w:pPr>
      <w:r>
        <w:rPr>
          <w:rFonts w:hint="eastAsia" w:ascii="仿宋" w:hAnsi="仿宋" w:eastAsia="仿宋" w:cs="宋体"/>
          <w:b/>
          <w:color w:val="333333"/>
          <w:kern w:val="0"/>
          <w:sz w:val="28"/>
          <w:szCs w:val="28"/>
        </w:rPr>
        <w:t>第二十条</w:t>
      </w:r>
      <w:r>
        <w:rPr>
          <w:rFonts w:hint="eastAsia" w:ascii="仿宋" w:hAnsi="仿宋" w:eastAsia="仿宋" w:cs="宋体"/>
          <w:color w:val="333333"/>
          <w:kern w:val="0"/>
          <w:sz w:val="28"/>
          <w:szCs w:val="28"/>
        </w:rPr>
        <w:t xml:space="preserve"> 本办法自下发之日起实施。</w:t>
      </w:r>
    </w:p>
    <w:p>
      <w:pPr>
        <w:widowControl/>
        <w:shd w:val="clear" w:color="auto" w:fill="FFFFFF"/>
        <w:spacing w:line="360" w:lineRule="atLeast"/>
        <w:ind w:firstLine="600"/>
        <w:jc w:val="left"/>
        <w:rPr>
          <w:rFonts w:ascii="仿宋" w:hAnsi="仿宋" w:eastAsia="仿宋" w:cs="宋体"/>
          <w:color w:val="333333"/>
          <w:kern w:val="0"/>
          <w:sz w:val="28"/>
          <w:szCs w:val="28"/>
        </w:rPr>
      </w:pPr>
      <w:r>
        <w:rPr>
          <w:rFonts w:hint="eastAsia" w:ascii="仿宋" w:hAnsi="仿宋" w:eastAsia="仿宋" w:cs="宋体"/>
          <w:b/>
          <w:color w:val="333333"/>
          <w:kern w:val="0"/>
          <w:sz w:val="28"/>
          <w:szCs w:val="28"/>
        </w:rPr>
        <w:t>第二十一条</w:t>
      </w:r>
      <w:r>
        <w:rPr>
          <w:rFonts w:hint="eastAsia" w:ascii="仿宋" w:hAnsi="仿宋" w:eastAsia="仿宋" w:cs="宋体"/>
          <w:color w:val="333333"/>
          <w:kern w:val="0"/>
          <w:sz w:val="28"/>
          <w:szCs w:val="28"/>
        </w:rPr>
        <w:t xml:space="preserve"> 若上级主管部门对项目经费管理有新的规定，本办法将作相应调整。</w:t>
      </w:r>
    </w:p>
    <w:p>
      <w:pPr>
        <w:widowControl/>
        <w:shd w:val="clear" w:color="auto" w:fill="FFFFFF"/>
        <w:spacing w:line="360" w:lineRule="atLeast"/>
        <w:ind w:firstLine="600"/>
        <w:jc w:val="left"/>
        <w:rPr>
          <w:rFonts w:ascii="仿宋" w:hAnsi="仿宋" w:eastAsia="仿宋" w:cs="宋体"/>
          <w:color w:val="333333"/>
          <w:kern w:val="0"/>
          <w:sz w:val="28"/>
          <w:szCs w:val="28"/>
        </w:rPr>
      </w:pPr>
      <w:r>
        <w:rPr>
          <w:rFonts w:hint="eastAsia" w:ascii="仿宋" w:hAnsi="仿宋" w:eastAsia="仿宋" w:cs="宋体"/>
          <w:b/>
          <w:color w:val="333333"/>
          <w:kern w:val="0"/>
          <w:sz w:val="28"/>
          <w:szCs w:val="28"/>
        </w:rPr>
        <w:t>第二十二条</w:t>
      </w:r>
      <w:r>
        <w:rPr>
          <w:rFonts w:hint="eastAsia" w:ascii="仿宋" w:hAnsi="仿宋" w:eastAsia="仿宋" w:cs="宋体"/>
          <w:color w:val="333333"/>
          <w:kern w:val="0"/>
          <w:sz w:val="28"/>
          <w:szCs w:val="28"/>
        </w:rPr>
        <w:t xml:space="preserve"> 本办法由浙江工业大学柯桥创新研究院负责解释。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黑体"/>
    <w:panose1 w:val="00000000000000000000"/>
    <w:charset w:val="86"/>
    <w:family w:val="script"/>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Cambria">
    <w:panose1 w:val="02040503050406030204"/>
    <w:charset w:val="00"/>
    <w:family w:val="auto"/>
    <w:pitch w:val="default"/>
    <w:sig w:usb0="A00002EF" w:usb1="4000004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A2"/>
    <w:rsid w:val="00011BD9"/>
    <w:rsid w:val="000207E0"/>
    <w:rsid w:val="00023DFB"/>
    <w:rsid w:val="0007346E"/>
    <w:rsid w:val="000A1F29"/>
    <w:rsid w:val="000C112E"/>
    <w:rsid w:val="000D4F0B"/>
    <w:rsid w:val="00122FAC"/>
    <w:rsid w:val="00145D35"/>
    <w:rsid w:val="0014693C"/>
    <w:rsid w:val="0014748D"/>
    <w:rsid w:val="00153627"/>
    <w:rsid w:val="00193211"/>
    <w:rsid w:val="001D1F53"/>
    <w:rsid w:val="001F35EF"/>
    <w:rsid w:val="001F7FA8"/>
    <w:rsid w:val="002077C3"/>
    <w:rsid w:val="00213216"/>
    <w:rsid w:val="0021349C"/>
    <w:rsid w:val="00225B52"/>
    <w:rsid w:val="0023508E"/>
    <w:rsid w:val="00235A44"/>
    <w:rsid w:val="002403B2"/>
    <w:rsid w:val="00286CB9"/>
    <w:rsid w:val="002B70A2"/>
    <w:rsid w:val="002D2147"/>
    <w:rsid w:val="002D3336"/>
    <w:rsid w:val="002D5AB4"/>
    <w:rsid w:val="002E1FD4"/>
    <w:rsid w:val="002F20DF"/>
    <w:rsid w:val="00302FC0"/>
    <w:rsid w:val="00304B30"/>
    <w:rsid w:val="003218B5"/>
    <w:rsid w:val="00336A7D"/>
    <w:rsid w:val="00342BAD"/>
    <w:rsid w:val="00345D62"/>
    <w:rsid w:val="003659ED"/>
    <w:rsid w:val="00367532"/>
    <w:rsid w:val="00373407"/>
    <w:rsid w:val="00374695"/>
    <w:rsid w:val="003D7F65"/>
    <w:rsid w:val="004046E4"/>
    <w:rsid w:val="00421B71"/>
    <w:rsid w:val="004225A2"/>
    <w:rsid w:val="00437497"/>
    <w:rsid w:val="00440E08"/>
    <w:rsid w:val="00443F83"/>
    <w:rsid w:val="004534E8"/>
    <w:rsid w:val="00484F5A"/>
    <w:rsid w:val="004926CF"/>
    <w:rsid w:val="004E288F"/>
    <w:rsid w:val="004F058C"/>
    <w:rsid w:val="004F18A2"/>
    <w:rsid w:val="00510687"/>
    <w:rsid w:val="005550F4"/>
    <w:rsid w:val="00574E68"/>
    <w:rsid w:val="00575D17"/>
    <w:rsid w:val="0057701F"/>
    <w:rsid w:val="005866B9"/>
    <w:rsid w:val="00590064"/>
    <w:rsid w:val="00594FB6"/>
    <w:rsid w:val="00595EBD"/>
    <w:rsid w:val="005D51FE"/>
    <w:rsid w:val="005D7285"/>
    <w:rsid w:val="005E31F1"/>
    <w:rsid w:val="005E4BD3"/>
    <w:rsid w:val="005E7629"/>
    <w:rsid w:val="00603FA9"/>
    <w:rsid w:val="006074EC"/>
    <w:rsid w:val="00607FCB"/>
    <w:rsid w:val="006128B0"/>
    <w:rsid w:val="00615638"/>
    <w:rsid w:val="00627942"/>
    <w:rsid w:val="006473AF"/>
    <w:rsid w:val="00664516"/>
    <w:rsid w:val="00673D77"/>
    <w:rsid w:val="00686568"/>
    <w:rsid w:val="00690E38"/>
    <w:rsid w:val="006946F1"/>
    <w:rsid w:val="006A1620"/>
    <w:rsid w:val="006A290C"/>
    <w:rsid w:val="006B1313"/>
    <w:rsid w:val="006C4C9C"/>
    <w:rsid w:val="006C59A7"/>
    <w:rsid w:val="006C6102"/>
    <w:rsid w:val="006D60C6"/>
    <w:rsid w:val="006E2BA1"/>
    <w:rsid w:val="006F6FF1"/>
    <w:rsid w:val="00706247"/>
    <w:rsid w:val="00727D69"/>
    <w:rsid w:val="00740C71"/>
    <w:rsid w:val="007425BE"/>
    <w:rsid w:val="0074390E"/>
    <w:rsid w:val="00754733"/>
    <w:rsid w:val="00775F98"/>
    <w:rsid w:val="007826ED"/>
    <w:rsid w:val="007958F7"/>
    <w:rsid w:val="007C1A2B"/>
    <w:rsid w:val="007C5A95"/>
    <w:rsid w:val="007C7442"/>
    <w:rsid w:val="007D141B"/>
    <w:rsid w:val="007E4090"/>
    <w:rsid w:val="007E63F0"/>
    <w:rsid w:val="007F78C3"/>
    <w:rsid w:val="00804530"/>
    <w:rsid w:val="0084779A"/>
    <w:rsid w:val="00854866"/>
    <w:rsid w:val="008636AC"/>
    <w:rsid w:val="00864C75"/>
    <w:rsid w:val="00883037"/>
    <w:rsid w:val="00890E63"/>
    <w:rsid w:val="00891682"/>
    <w:rsid w:val="00895000"/>
    <w:rsid w:val="008A1166"/>
    <w:rsid w:val="008F2166"/>
    <w:rsid w:val="008F44F4"/>
    <w:rsid w:val="008F5664"/>
    <w:rsid w:val="0091554F"/>
    <w:rsid w:val="00917BDC"/>
    <w:rsid w:val="00933B77"/>
    <w:rsid w:val="009642DD"/>
    <w:rsid w:val="009974E7"/>
    <w:rsid w:val="009A1D1B"/>
    <w:rsid w:val="009A276D"/>
    <w:rsid w:val="009A3A81"/>
    <w:rsid w:val="009B0228"/>
    <w:rsid w:val="009C0401"/>
    <w:rsid w:val="009D1032"/>
    <w:rsid w:val="009D7B06"/>
    <w:rsid w:val="009E0705"/>
    <w:rsid w:val="009E61C7"/>
    <w:rsid w:val="00A11889"/>
    <w:rsid w:val="00A24AD2"/>
    <w:rsid w:val="00A40C5E"/>
    <w:rsid w:val="00A53E3F"/>
    <w:rsid w:val="00A56BD7"/>
    <w:rsid w:val="00A56E4C"/>
    <w:rsid w:val="00A66AEF"/>
    <w:rsid w:val="00A77771"/>
    <w:rsid w:val="00A8054A"/>
    <w:rsid w:val="00A92CF8"/>
    <w:rsid w:val="00A9346D"/>
    <w:rsid w:val="00A9504F"/>
    <w:rsid w:val="00AB5610"/>
    <w:rsid w:val="00AE6DF6"/>
    <w:rsid w:val="00AF0E46"/>
    <w:rsid w:val="00AF4FC8"/>
    <w:rsid w:val="00B02039"/>
    <w:rsid w:val="00B209E1"/>
    <w:rsid w:val="00B22166"/>
    <w:rsid w:val="00B50BA0"/>
    <w:rsid w:val="00B54FF1"/>
    <w:rsid w:val="00B57096"/>
    <w:rsid w:val="00B573F9"/>
    <w:rsid w:val="00B72BF5"/>
    <w:rsid w:val="00B745EB"/>
    <w:rsid w:val="00B766B8"/>
    <w:rsid w:val="00B80C5E"/>
    <w:rsid w:val="00BA3233"/>
    <w:rsid w:val="00BB453F"/>
    <w:rsid w:val="00BC2A1A"/>
    <w:rsid w:val="00BC30C4"/>
    <w:rsid w:val="00BC425C"/>
    <w:rsid w:val="00BC6032"/>
    <w:rsid w:val="00BD19EC"/>
    <w:rsid w:val="00BD2D92"/>
    <w:rsid w:val="00BE0291"/>
    <w:rsid w:val="00BF5F04"/>
    <w:rsid w:val="00C01548"/>
    <w:rsid w:val="00C03823"/>
    <w:rsid w:val="00C05F15"/>
    <w:rsid w:val="00C0603D"/>
    <w:rsid w:val="00C15D11"/>
    <w:rsid w:val="00C17C23"/>
    <w:rsid w:val="00C2224D"/>
    <w:rsid w:val="00C24BD9"/>
    <w:rsid w:val="00C53566"/>
    <w:rsid w:val="00C55DAF"/>
    <w:rsid w:val="00C623D4"/>
    <w:rsid w:val="00C75173"/>
    <w:rsid w:val="00CA190F"/>
    <w:rsid w:val="00CA4D50"/>
    <w:rsid w:val="00CB3636"/>
    <w:rsid w:val="00CC4188"/>
    <w:rsid w:val="00CC5FF9"/>
    <w:rsid w:val="00CD2C83"/>
    <w:rsid w:val="00D122CC"/>
    <w:rsid w:val="00D178C8"/>
    <w:rsid w:val="00D315FE"/>
    <w:rsid w:val="00D558B3"/>
    <w:rsid w:val="00D60B92"/>
    <w:rsid w:val="00D71BDE"/>
    <w:rsid w:val="00D7204C"/>
    <w:rsid w:val="00D96FAC"/>
    <w:rsid w:val="00DA4A86"/>
    <w:rsid w:val="00DA7C34"/>
    <w:rsid w:val="00DB77C6"/>
    <w:rsid w:val="00DC1C2C"/>
    <w:rsid w:val="00DC5CB6"/>
    <w:rsid w:val="00DC7791"/>
    <w:rsid w:val="00DD75CF"/>
    <w:rsid w:val="00DE4E37"/>
    <w:rsid w:val="00E04A8B"/>
    <w:rsid w:val="00E06248"/>
    <w:rsid w:val="00E07E14"/>
    <w:rsid w:val="00E24D50"/>
    <w:rsid w:val="00E37F2C"/>
    <w:rsid w:val="00E41270"/>
    <w:rsid w:val="00E44AB8"/>
    <w:rsid w:val="00E45B1E"/>
    <w:rsid w:val="00E564ED"/>
    <w:rsid w:val="00E56BB9"/>
    <w:rsid w:val="00E67C7A"/>
    <w:rsid w:val="00E80CA1"/>
    <w:rsid w:val="00E95C1D"/>
    <w:rsid w:val="00EA46D0"/>
    <w:rsid w:val="00ED3A98"/>
    <w:rsid w:val="00EF388D"/>
    <w:rsid w:val="00F04711"/>
    <w:rsid w:val="00F073DB"/>
    <w:rsid w:val="00F144DD"/>
    <w:rsid w:val="00F22BCF"/>
    <w:rsid w:val="00F2396D"/>
    <w:rsid w:val="00F24F8F"/>
    <w:rsid w:val="00F32D20"/>
    <w:rsid w:val="00F40549"/>
    <w:rsid w:val="00F43019"/>
    <w:rsid w:val="00F55343"/>
    <w:rsid w:val="00F634C9"/>
    <w:rsid w:val="00F67447"/>
    <w:rsid w:val="00F70027"/>
    <w:rsid w:val="00F93F16"/>
    <w:rsid w:val="00FA0D70"/>
    <w:rsid w:val="00FB2123"/>
    <w:rsid w:val="00FB7B81"/>
    <w:rsid w:val="00FD1443"/>
    <w:rsid w:val="00FE3E71"/>
    <w:rsid w:val="00FF18D6"/>
    <w:rsid w:val="31304714"/>
    <w:rsid w:val="33D2057F"/>
    <w:rsid w:val="45A60CBE"/>
    <w:rsid w:val="71483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5"/>
    <w:semiHidden/>
    <w:unhideWhenUsed/>
    <w:qFormat/>
    <w:uiPriority w:val="99"/>
    <w:rPr>
      <w:b/>
      <w:bCs/>
    </w:rPr>
  </w:style>
  <w:style w:type="paragraph" w:styleId="3">
    <w:name w:val="annotation text"/>
    <w:basedOn w:val="1"/>
    <w:link w:val="14"/>
    <w:semiHidden/>
    <w:unhideWhenUsed/>
    <w:qFormat/>
    <w:uiPriority w:val="99"/>
    <w:pPr>
      <w:jc w:val="left"/>
    </w:pPr>
  </w:style>
  <w:style w:type="paragraph" w:styleId="4">
    <w:name w:val="Balloon Text"/>
    <w:basedOn w:val="1"/>
    <w:link w:val="16"/>
    <w:semiHidden/>
    <w:unhideWhenUsed/>
    <w:uiPriority w:val="99"/>
    <w:rPr>
      <w:sz w:val="18"/>
      <w:szCs w:val="18"/>
    </w:rPr>
  </w:style>
  <w:style w:type="paragraph" w:styleId="5">
    <w:name w:val="footer"/>
    <w:basedOn w:val="1"/>
    <w:link w:val="11"/>
    <w:unhideWhenUsed/>
    <w:uiPriority w:val="99"/>
    <w:pPr>
      <w:tabs>
        <w:tab w:val="center" w:pos="4153"/>
        <w:tab w:val="right" w:pos="8306"/>
      </w:tabs>
      <w:snapToGrid w:val="0"/>
      <w:jc w:val="left"/>
    </w:pPr>
    <w:rPr>
      <w:sz w:val="18"/>
      <w:szCs w:val="18"/>
    </w:rPr>
  </w:style>
  <w:style w:type="paragraph" w:styleId="6">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nhideWhenUsed/>
    <w:uiPriority w:val="99"/>
    <w:rPr>
      <w:sz w:val="21"/>
      <w:szCs w:val="21"/>
    </w:rPr>
  </w:style>
  <w:style w:type="character" w:customStyle="1" w:styleId="10">
    <w:name w:val="页眉 Char"/>
    <w:basedOn w:val="7"/>
    <w:link w:val="6"/>
    <w:uiPriority w:val="99"/>
    <w:rPr>
      <w:sz w:val="18"/>
      <w:szCs w:val="18"/>
    </w:rPr>
  </w:style>
  <w:style w:type="character" w:customStyle="1" w:styleId="11">
    <w:name w:val="页脚 Char"/>
    <w:basedOn w:val="7"/>
    <w:link w:val="5"/>
    <w:uiPriority w:val="99"/>
    <w:rPr>
      <w:sz w:val="18"/>
      <w:szCs w:val="18"/>
    </w:rPr>
  </w:style>
  <w:style w:type="character" w:customStyle="1" w:styleId="12">
    <w:name w:val="apple-converted-space"/>
    <w:basedOn w:val="7"/>
    <w:qFormat/>
    <w:uiPriority w:val="0"/>
  </w:style>
  <w:style w:type="paragraph" w:styleId="13">
    <w:name w:val="List Paragraph"/>
    <w:basedOn w:val="1"/>
    <w:qFormat/>
    <w:uiPriority w:val="34"/>
    <w:pPr>
      <w:ind w:firstLine="420" w:firstLineChars="200"/>
    </w:pPr>
  </w:style>
  <w:style w:type="character" w:customStyle="1" w:styleId="14">
    <w:name w:val="批注文字 Char"/>
    <w:basedOn w:val="7"/>
    <w:link w:val="3"/>
    <w:semiHidden/>
    <w:uiPriority w:val="99"/>
  </w:style>
  <w:style w:type="character" w:customStyle="1" w:styleId="15">
    <w:name w:val="批注主题 Char"/>
    <w:basedOn w:val="14"/>
    <w:link w:val="2"/>
    <w:semiHidden/>
    <w:uiPriority w:val="99"/>
    <w:rPr>
      <w:b/>
      <w:bCs/>
    </w:rPr>
  </w:style>
  <w:style w:type="character" w:customStyle="1" w:styleId="16">
    <w:name w:val="批注框文本 Char"/>
    <w:basedOn w:val="7"/>
    <w:link w:val="4"/>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杭州市政府</Company>
  <Pages>7</Pages>
  <Words>484</Words>
  <Characters>2763</Characters>
  <Lines>23</Lines>
  <Paragraphs>6</Paragraphs>
  <TotalTime>1</TotalTime>
  <ScaleCrop>false</ScaleCrop>
  <LinksUpToDate>false</LinksUpToDate>
  <CharactersWithSpaces>3241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2017-04-27T04:28:00Z</dcterms:created>
  <dc:creator>Air</dc:creator>
  <cp:lastModifiedBy>hp</cp:lastModifiedBy>
  <dcterms:modified xsi:type="dcterms:W3CDTF">2018-09-30T06:09:37Z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